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C8" w:rsidRDefault="00D64FC8" w:rsidP="00D64FC8"/>
    <w:p w:rsidR="00D64FC8" w:rsidRDefault="00D64FC8" w:rsidP="00D64FC8"/>
    <w:p w:rsidR="00D64FC8" w:rsidRDefault="00D64FC8" w:rsidP="00D64FC8"/>
    <w:p w:rsidR="00D64FC8" w:rsidRDefault="00D64FC8" w:rsidP="00D64FC8"/>
    <w:p w:rsidR="00D64FC8" w:rsidRDefault="00D64FC8" w:rsidP="00D64FC8"/>
    <w:p w:rsidR="00D64FC8" w:rsidRDefault="00D64FC8" w:rsidP="00D64FC8">
      <w:pPr>
        <w:jc w:val="center"/>
        <w:rPr>
          <w:rFonts w:ascii="Arial" w:hAnsi="Arial" w:cs="Arial"/>
          <w:b/>
          <w:sz w:val="32"/>
          <w:szCs w:val="32"/>
        </w:rPr>
      </w:pPr>
    </w:p>
    <w:p w:rsidR="00D64FC8" w:rsidRDefault="00D64FC8" w:rsidP="00D64FC8">
      <w:pPr>
        <w:jc w:val="center"/>
        <w:rPr>
          <w:rFonts w:ascii="Arial" w:hAnsi="Arial" w:cs="Arial"/>
          <w:b/>
          <w:sz w:val="32"/>
          <w:szCs w:val="32"/>
        </w:rPr>
      </w:pPr>
    </w:p>
    <w:p w:rsidR="00D64FC8" w:rsidRDefault="00D64FC8" w:rsidP="00D64FC8">
      <w:pPr>
        <w:jc w:val="center"/>
        <w:rPr>
          <w:rFonts w:ascii="Arial" w:hAnsi="Arial" w:cs="Arial"/>
          <w:b/>
          <w:sz w:val="32"/>
          <w:szCs w:val="32"/>
        </w:rPr>
      </w:pPr>
    </w:p>
    <w:p w:rsidR="00D64FC8" w:rsidRDefault="00D64FC8" w:rsidP="00D64FC8">
      <w:pPr>
        <w:jc w:val="center"/>
        <w:rPr>
          <w:rFonts w:ascii="Arial" w:hAnsi="Arial" w:cs="Arial"/>
          <w:b/>
          <w:sz w:val="32"/>
          <w:szCs w:val="32"/>
        </w:rPr>
      </w:pPr>
      <w:r>
        <w:rPr>
          <w:rFonts w:ascii="Arial" w:hAnsi="Arial" w:cs="Arial"/>
          <w:b/>
          <w:sz w:val="32"/>
          <w:szCs w:val="32"/>
        </w:rPr>
        <w:t>EXHIBIT 1</w:t>
      </w:r>
    </w:p>
    <w:p w:rsidR="00D64FC8" w:rsidRDefault="00D64FC8" w:rsidP="00D64FC8">
      <w:pPr>
        <w:jc w:val="center"/>
        <w:rPr>
          <w:rFonts w:ascii="Arial" w:hAnsi="Arial" w:cs="Arial"/>
          <w:b/>
          <w:sz w:val="32"/>
          <w:szCs w:val="32"/>
        </w:rPr>
      </w:pPr>
      <w:r>
        <w:rPr>
          <w:rFonts w:ascii="Arial" w:hAnsi="Arial" w:cs="Arial"/>
          <w:b/>
          <w:sz w:val="32"/>
          <w:szCs w:val="32"/>
        </w:rPr>
        <w:t xml:space="preserve">QUARTERLY PROGRAM (OUTCOMES/MEASURES) </w:t>
      </w:r>
    </w:p>
    <w:p w:rsidR="00D64FC8" w:rsidRDefault="00D64FC8" w:rsidP="00D64FC8">
      <w:pPr>
        <w:jc w:val="center"/>
        <w:rPr>
          <w:rFonts w:ascii="Arial" w:hAnsi="Arial" w:cs="Arial"/>
          <w:b/>
          <w:sz w:val="32"/>
          <w:szCs w:val="32"/>
        </w:rPr>
      </w:pPr>
      <w:r>
        <w:rPr>
          <w:rFonts w:ascii="Arial" w:hAnsi="Arial" w:cs="Arial"/>
          <w:b/>
          <w:sz w:val="32"/>
          <w:szCs w:val="32"/>
        </w:rPr>
        <w:t xml:space="preserve"> (MS WORD)</w:t>
      </w:r>
    </w:p>
    <w:p w:rsidR="00D64FC8" w:rsidRDefault="00D64FC8" w:rsidP="00D64FC8">
      <w:pPr>
        <w:rPr>
          <w:rFonts w:ascii="Arial" w:hAnsi="Arial" w:cs="Arial"/>
          <w:b/>
          <w:sz w:val="32"/>
          <w:szCs w:val="32"/>
        </w:rPr>
      </w:pPr>
      <w:r>
        <w:rPr>
          <w:rFonts w:ascii="Arial" w:hAnsi="Arial" w:cs="Arial"/>
          <w:b/>
          <w:sz w:val="32"/>
          <w:szCs w:val="32"/>
        </w:rPr>
        <w:br w:type="page"/>
      </w:r>
    </w:p>
    <w:p w:rsidR="00B41532" w:rsidRPr="00B41532" w:rsidRDefault="00B41532" w:rsidP="00B41532">
      <w:pPr>
        <w:jc w:val="center"/>
        <w:rPr>
          <w:rFonts w:ascii="Arial" w:eastAsia="Calibri" w:hAnsi="Arial" w:cs="Arial"/>
          <w:b/>
          <w:sz w:val="24"/>
          <w:szCs w:val="24"/>
        </w:rPr>
      </w:pPr>
      <w:r w:rsidRPr="00B41532">
        <w:rPr>
          <w:rFonts w:ascii="Arial" w:eastAsia="Calibri" w:hAnsi="Arial" w:cs="Arial"/>
          <w:b/>
          <w:sz w:val="24"/>
          <w:szCs w:val="24"/>
        </w:rPr>
        <w:lastRenderedPageBreak/>
        <w:t>ATTACHMENT 1</w:t>
      </w:r>
    </w:p>
    <w:p w:rsidR="00B41532" w:rsidRPr="00B41532" w:rsidRDefault="00B41532" w:rsidP="00B41532">
      <w:pPr>
        <w:rPr>
          <w:rFonts w:ascii="Times New Roman" w:eastAsia="Calibri" w:hAnsi="Times New Roman" w:cs="Times New Roman"/>
          <w:i/>
          <w:sz w:val="24"/>
          <w:szCs w:val="24"/>
          <w:u w:val="single"/>
        </w:rPr>
      </w:pPr>
      <w:r w:rsidRPr="00B41532">
        <w:rPr>
          <w:rFonts w:ascii="Times New Roman" w:eastAsia="Calibri" w:hAnsi="Times New Roman" w:cs="Times New Roman"/>
          <w:b/>
          <w:sz w:val="24"/>
          <w:szCs w:val="24"/>
        </w:rPr>
        <w:t>Evaluation Plan Instructions</w:t>
      </w:r>
    </w:p>
    <w:p w:rsidR="00B41532" w:rsidRPr="00B41532" w:rsidRDefault="00B41532" w:rsidP="00B41532">
      <w:pPr>
        <w:spacing w:after="0" w:line="240" w:lineRule="auto"/>
        <w:jc w:val="both"/>
        <w:rPr>
          <w:rFonts w:ascii="Times New Roman" w:eastAsia="Calibri" w:hAnsi="Times New Roman" w:cs="Times New Roman"/>
          <w:sz w:val="24"/>
          <w:szCs w:val="24"/>
        </w:rPr>
      </w:pPr>
      <w:r w:rsidRPr="00B41532">
        <w:rPr>
          <w:rFonts w:ascii="Times New Roman" w:eastAsia="Calibri" w:hAnsi="Times New Roman" w:cs="Times New Roman"/>
          <w:i/>
          <w:sz w:val="24"/>
          <w:szCs w:val="24"/>
        </w:rPr>
        <w:t xml:space="preserve">Outcomes: </w:t>
      </w:r>
      <w:r w:rsidRPr="00B41532">
        <w:rPr>
          <w:rFonts w:ascii="Times New Roman" w:eastAsia="Calibri" w:hAnsi="Times New Roman" w:cs="Times New Roman"/>
          <w:sz w:val="24"/>
          <w:szCs w:val="24"/>
        </w:rPr>
        <w:t>Please identify and define 5 long-term effects or impacts your program will accomplish for the individuals and families you serve. Include mid-term objectives (to be measured at end of year 1) and long-term objectives (to be measured at end of year 2).</w:t>
      </w:r>
    </w:p>
    <w:p w:rsidR="00B41532" w:rsidRPr="00B41532" w:rsidRDefault="00B41532" w:rsidP="00B41532">
      <w:pPr>
        <w:spacing w:after="0" w:line="240" w:lineRule="auto"/>
        <w:jc w:val="both"/>
        <w:rPr>
          <w:rFonts w:ascii="Times New Roman" w:eastAsia="Calibri" w:hAnsi="Times New Roman" w:cs="Times New Roman"/>
          <w:i/>
          <w:sz w:val="24"/>
          <w:szCs w:val="24"/>
        </w:rPr>
      </w:pPr>
    </w:p>
    <w:p w:rsidR="00B41532" w:rsidRPr="00B41532" w:rsidRDefault="00B41532" w:rsidP="00B41532">
      <w:pPr>
        <w:spacing w:after="0" w:line="240" w:lineRule="auto"/>
        <w:jc w:val="both"/>
        <w:rPr>
          <w:rFonts w:ascii="Times New Roman" w:eastAsia="Calibri" w:hAnsi="Times New Roman" w:cs="Times New Roman"/>
          <w:sz w:val="24"/>
          <w:szCs w:val="24"/>
        </w:rPr>
      </w:pPr>
      <w:r w:rsidRPr="00B41532">
        <w:rPr>
          <w:rFonts w:ascii="Times New Roman" w:eastAsia="Calibri" w:hAnsi="Times New Roman" w:cs="Times New Roman"/>
          <w:i/>
          <w:sz w:val="24"/>
          <w:szCs w:val="24"/>
        </w:rPr>
        <w:t>Objectives</w:t>
      </w:r>
      <w:r w:rsidRPr="00B41532">
        <w:rPr>
          <w:rFonts w:ascii="Times New Roman" w:eastAsia="Calibri" w:hAnsi="Times New Roman" w:cs="Times New Roman"/>
          <w:sz w:val="24"/>
          <w:szCs w:val="24"/>
        </w:rPr>
        <w:t xml:space="preserve">: Please identify objectives for your program that relate to the outcomes you have identified. Objectives must be SMART: Specific, Measurable, Aggressive but Attainable, Results Oriented, Time-bound.  In creating objectives, ask yourself: How much did we do? How well did we do it? Is anyone better off? Objectives should be stated as numbers, percentages, or percent of change. </w:t>
      </w:r>
    </w:p>
    <w:p w:rsidR="00B41532" w:rsidRPr="00B41532" w:rsidRDefault="00B41532" w:rsidP="00B41532">
      <w:pPr>
        <w:spacing w:after="0" w:line="240" w:lineRule="auto"/>
        <w:jc w:val="both"/>
        <w:rPr>
          <w:rFonts w:ascii="Times New Roman" w:eastAsia="Calibri" w:hAnsi="Times New Roman" w:cs="Times New Roman"/>
          <w:sz w:val="24"/>
          <w:szCs w:val="24"/>
        </w:rPr>
      </w:pPr>
    </w:p>
    <w:p w:rsidR="00B41532" w:rsidRPr="00B41532" w:rsidRDefault="00B41532" w:rsidP="00B41532">
      <w:pPr>
        <w:spacing w:after="0" w:line="240" w:lineRule="auto"/>
        <w:jc w:val="both"/>
        <w:rPr>
          <w:rFonts w:ascii="Times New Roman" w:eastAsia="Calibri" w:hAnsi="Times New Roman" w:cs="Times New Roman"/>
          <w:sz w:val="24"/>
          <w:szCs w:val="24"/>
        </w:rPr>
      </w:pPr>
      <w:r w:rsidRPr="00B41532">
        <w:rPr>
          <w:rFonts w:ascii="Times New Roman" w:eastAsia="Calibri" w:hAnsi="Times New Roman" w:cs="Times New Roman"/>
          <w:i/>
          <w:sz w:val="24"/>
          <w:szCs w:val="24"/>
        </w:rPr>
        <w:t>Data Source</w:t>
      </w:r>
      <w:r w:rsidRPr="00B41532">
        <w:rPr>
          <w:rFonts w:ascii="Times New Roman" w:eastAsia="Calibri" w:hAnsi="Times New Roman" w:cs="Times New Roman"/>
          <w:sz w:val="24"/>
          <w:szCs w:val="24"/>
        </w:rPr>
        <w:t xml:space="preserve">: For each objective, identify the data source you will use to provide you with information to determine your program’s success. </w:t>
      </w:r>
    </w:p>
    <w:p w:rsidR="00B41532" w:rsidRPr="00B41532" w:rsidRDefault="00B41532" w:rsidP="00B41532">
      <w:pPr>
        <w:spacing w:after="0" w:line="240" w:lineRule="auto"/>
        <w:jc w:val="both"/>
        <w:rPr>
          <w:rFonts w:ascii="Times New Roman" w:eastAsia="Calibri" w:hAnsi="Times New Roman" w:cs="Times New Roman"/>
          <w:sz w:val="24"/>
          <w:szCs w:val="24"/>
        </w:rPr>
      </w:pPr>
    </w:p>
    <w:p w:rsidR="00B41532" w:rsidRPr="00B41532" w:rsidRDefault="00B41532" w:rsidP="00B41532">
      <w:pPr>
        <w:spacing w:after="0" w:line="240" w:lineRule="auto"/>
        <w:jc w:val="both"/>
        <w:rPr>
          <w:rFonts w:ascii="Times New Roman" w:eastAsia="Calibri" w:hAnsi="Times New Roman" w:cs="Times New Roman"/>
          <w:sz w:val="24"/>
          <w:szCs w:val="24"/>
        </w:rPr>
      </w:pPr>
      <w:r w:rsidRPr="00B41532">
        <w:rPr>
          <w:rFonts w:ascii="Times New Roman" w:eastAsia="Calibri" w:hAnsi="Times New Roman" w:cs="Times New Roman"/>
          <w:i/>
          <w:sz w:val="24"/>
          <w:szCs w:val="24"/>
        </w:rPr>
        <w:t>Quantitative Targets</w:t>
      </w:r>
      <w:r w:rsidRPr="00B41532">
        <w:rPr>
          <w:rFonts w:ascii="Times New Roman" w:eastAsia="Calibri" w:hAnsi="Times New Roman" w:cs="Times New Roman"/>
          <w:sz w:val="24"/>
          <w:szCs w:val="24"/>
        </w:rPr>
        <w:t>: Set a cumulative numerical target for mid-year and the end of the grant year, anticipating your progress toward the final objective to be achieved by June 30, 2021.  The quantitative target should directly relate to the qualitative objective you have set forth. You will use the template on page 2 as both your evaluation plan and as your quarterly report form.</w:t>
      </w:r>
    </w:p>
    <w:p w:rsidR="00B41532" w:rsidRPr="00B41532" w:rsidRDefault="00B41532" w:rsidP="00B41532">
      <w:pPr>
        <w:spacing w:after="0" w:line="240" w:lineRule="auto"/>
        <w:jc w:val="both"/>
        <w:rPr>
          <w:rFonts w:ascii="Times New Roman" w:eastAsia="Calibri" w:hAnsi="Times New Roman" w:cs="Times New Roman"/>
          <w:sz w:val="24"/>
          <w:szCs w:val="24"/>
        </w:rPr>
      </w:pPr>
    </w:p>
    <w:p w:rsidR="00B41532" w:rsidRPr="00B41532" w:rsidRDefault="00B41532" w:rsidP="00B41532">
      <w:pPr>
        <w:spacing w:after="0" w:line="240" w:lineRule="auto"/>
        <w:jc w:val="both"/>
        <w:rPr>
          <w:rFonts w:ascii="Times New Roman" w:eastAsia="Calibri" w:hAnsi="Times New Roman" w:cs="Times New Roman"/>
          <w:sz w:val="24"/>
          <w:szCs w:val="24"/>
        </w:rPr>
      </w:pPr>
      <w:r w:rsidRPr="00B41532">
        <w:rPr>
          <w:rFonts w:ascii="Times New Roman" w:eastAsia="Calibri" w:hAnsi="Times New Roman" w:cs="Times New Roman"/>
          <w:i/>
          <w:sz w:val="24"/>
          <w:szCs w:val="24"/>
          <w:u w:val="single"/>
        </w:rPr>
        <w:t>Example Service</w:t>
      </w:r>
      <w:r w:rsidRPr="00B41532">
        <w:rPr>
          <w:rFonts w:ascii="Times New Roman" w:eastAsia="Calibri" w:hAnsi="Times New Roman" w:cs="Times New Roman"/>
          <w:i/>
          <w:sz w:val="24"/>
          <w:szCs w:val="24"/>
        </w:rPr>
        <w:t>: Underage Drinking Prevention and Cessation Program</w:t>
      </w:r>
    </w:p>
    <w:tbl>
      <w:tblPr>
        <w:tblStyle w:val="TableGrid1"/>
        <w:tblW w:w="9638" w:type="dxa"/>
        <w:tblLook w:val="04A0" w:firstRow="1" w:lastRow="0" w:firstColumn="1" w:lastColumn="0" w:noHBand="0" w:noVBand="1"/>
      </w:tblPr>
      <w:tblGrid>
        <w:gridCol w:w="1705"/>
        <w:gridCol w:w="1800"/>
        <w:gridCol w:w="1620"/>
        <w:gridCol w:w="1440"/>
        <w:gridCol w:w="1530"/>
        <w:gridCol w:w="1543"/>
      </w:tblGrid>
      <w:tr w:rsidR="00B41532" w:rsidRPr="00B41532" w:rsidTr="00B41532">
        <w:trPr>
          <w:trHeight w:val="478"/>
        </w:trPr>
        <w:tc>
          <w:tcPr>
            <w:tcW w:w="9638" w:type="dxa"/>
            <w:gridSpan w:val="6"/>
            <w:shd w:val="clear" w:color="auto" w:fill="C6D9F1"/>
          </w:tcPr>
          <w:p w:rsidR="00B41532" w:rsidRPr="00B41532" w:rsidRDefault="00B41532" w:rsidP="00B41532">
            <w:pPr>
              <w:rPr>
                <w:rFonts w:eastAsia="Calibri" w:cs="Times New Roman"/>
                <w:b/>
                <w:i/>
              </w:rPr>
            </w:pPr>
            <w:r w:rsidRPr="00B41532">
              <w:rPr>
                <w:rFonts w:eastAsia="Calibri" w:cs="Times New Roman"/>
                <w:b/>
                <w:i/>
              </w:rPr>
              <w:t>Outcome:</w:t>
            </w:r>
          </w:p>
          <w:p w:rsidR="00B41532" w:rsidRPr="00B41532" w:rsidRDefault="00B41532" w:rsidP="00B41532">
            <w:pPr>
              <w:rPr>
                <w:rFonts w:eastAsia="Calibri" w:cs="Times New Roman"/>
                <w:b/>
                <w:i/>
              </w:rPr>
            </w:pPr>
            <w:r w:rsidRPr="00B41532">
              <w:rPr>
                <w:rFonts w:eastAsia="Calibri" w:cs="Times New Roman"/>
              </w:rPr>
              <w:t xml:space="preserve">Significant decrease in percentage of intervention or long-term services as a result of alcohol use. </w:t>
            </w:r>
          </w:p>
          <w:p w:rsidR="00B41532" w:rsidRPr="00B41532" w:rsidRDefault="00B41532" w:rsidP="00B41532">
            <w:pPr>
              <w:rPr>
                <w:rFonts w:eastAsia="Calibri" w:cs="Times New Roman"/>
                <w:b/>
                <w:i/>
              </w:rPr>
            </w:pPr>
          </w:p>
        </w:tc>
      </w:tr>
      <w:tr w:rsidR="00B41532" w:rsidRPr="00B41532" w:rsidTr="00B41532">
        <w:trPr>
          <w:trHeight w:val="551"/>
        </w:trPr>
        <w:tc>
          <w:tcPr>
            <w:tcW w:w="1705" w:type="dxa"/>
            <w:shd w:val="clear" w:color="auto" w:fill="C6D9F1"/>
          </w:tcPr>
          <w:p w:rsidR="00B41532" w:rsidRPr="00B41532" w:rsidRDefault="00B41532" w:rsidP="00B41532">
            <w:pPr>
              <w:rPr>
                <w:rFonts w:eastAsia="Calibri" w:cs="Times New Roman"/>
                <w:b/>
                <w:i/>
              </w:rPr>
            </w:pPr>
            <w:r w:rsidRPr="00B41532">
              <w:rPr>
                <w:rFonts w:eastAsia="Calibri" w:cs="Times New Roman"/>
                <w:b/>
                <w:i/>
              </w:rPr>
              <w:t>Objectives</w:t>
            </w:r>
          </w:p>
        </w:tc>
        <w:tc>
          <w:tcPr>
            <w:tcW w:w="1800" w:type="dxa"/>
            <w:shd w:val="clear" w:color="auto" w:fill="C6D9F1"/>
          </w:tcPr>
          <w:p w:rsidR="00B41532" w:rsidRPr="00B41532" w:rsidRDefault="00B41532" w:rsidP="00B41532">
            <w:pPr>
              <w:rPr>
                <w:rFonts w:eastAsia="Calibri" w:cs="Times New Roman"/>
                <w:b/>
                <w:i/>
              </w:rPr>
            </w:pPr>
            <w:r w:rsidRPr="00B41532">
              <w:rPr>
                <w:rFonts w:eastAsia="Calibri" w:cs="Times New Roman"/>
                <w:b/>
                <w:i/>
              </w:rPr>
              <w:t>Data source</w:t>
            </w:r>
          </w:p>
        </w:tc>
        <w:tc>
          <w:tcPr>
            <w:tcW w:w="1620" w:type="dxa"/>
            <w:shd w:val="clear" w:color="auto" w:fill="C6D9F1"/>
          </w:tcPr>
          <w:p w:rsidR="00B41532" w:rsidRPr="00B41532" w:rsidRDefault="00B41532" w:rsidP="00B41532">
            <w:pPr>
              <w:rPr>
                <w:rFonts w:eastAsia="Calibri" w:cs="Times New Roman"/>
                <w:b/>
                <w:i/>
              </w:rPr>
            </w:pPr>
            <w:r w:rsidRPr="00B41532">
              <w:rPr>
                <w:rFonts w:eastAsia="Calibri" w:cs="Times New Roman"/>
                <w:b/>
                <w:i/>
              </w:rPr>
              <w:t>Mid-Year Target</w:t>
            </w:r>
          </w:p>
        </w:tc>
        <w:tc>
          <w:tcPr>
            <w:tcW w:w="1440" w:type="dxa"/>
            <w:shd w:val="clear" w:color="auto" w:fill="C6D9F1"/>
          </w:tcPr>
          <w:p w:rsidR="00B41532" w:rsidRPr="00B41532" w:rsidRDefault="00B41532" w:rsidP="00B41532">
            <w:pPr>
              <w:rPr>
                <w:rFonts w:eastAsia="Calibri" w:cs="Times New Roman"/>
                <w:b/>
                <w:i/>
              </w:rPr>
            </w:pPr>
            <w:r w:rsidRPr="00B41532">
              <w:rPr>
                <w:rFonts w:eastAsia="Calibri" w:cs="Times New Roman"/>
                <w:b/>
                <w:i/>
              </w:rPr>
              <w:t>Year 1 targets</w:t>
            </w:r>
          </w:p>
        </w:tc>
        <w:tc>
          <w:tcPr>
            <w:tcW w:w="1530" w:type="dxa"/>
            <w:shd w:val="clear" w:color="auto" w:fill="C6D9F1"/>
          </w:tcPr>
          <w:p w:rsidR="00B41532" w:rsidRPr="00B41532" w:rsidRDefault="00B41532" w:rsidP="00B41532">
            <w:pPr>
              <w:rPr>
                <w:rFonts w:eastAsia="Calibri" w:cs="Times New Roman"/>
                <w:b/>
                <w:i/>
              </w:rPr>
            </w:pPr>
            <w:r w:rsidRPr="00B41532">
              <w:rPr>
                <w:rFonts w:eastAsia="Calibri" w:cs="Times New Roman"/>
                <w:b/>
                <w:i/>
              </w:rPr>
              <w:t>Year 1 mid-year targets</w:t>
            </w:r>
          </w:p>
        </w:tc>
        <w:tc>
          <w:tcPr>
            <w:tcW w:w="1543" w:type="dxa"/>
            <w:shd w:val="clear" w:color="auto" w:fill="C6D9F1"/>
          </w:tcPr>
          <w:p w:rsidR="00B41532" w:rsidRPr="00B41532" w:rsidRDefault="00B41532" w:rsidP="00B41532">
            <w:pPr>
              <w:rPr>
                <w:rFonts w:eastAsia="Calibri" w:cs="Times New Roman"/>
                <w:b/>
                <w:i/>
              </w:rPr>
            </w:pPr>
            <w:r w:rsidRPr="00B41532">
              <w:rPr>
                <w:rFonts w:eastAsia="Calibri" w:cs="Times New Roman"/>
                <w:b/>
                <w:i/>
              </w:rPr>
              <w:t>Year 2 targets</w:t>
            </w:r>
          </w:p>
        </w:tc>
      </w:tr>
      <w:tr w:rsidR="00B41532" w:rsidRPr="00B41532" w:rsidTr="00B41532">
        <w:trPr>
          <w:trHeight w:val="1357"/>
        </w:trPr>
        <w:tc>
          <w:tcPr>
            <w:tcW w:w="1705" w:type="dxa"/>
          </w:tcPr>
          <w:p w:rsidR="00B41532" w:rsidRPr="00B41532" w:rsidRDefault="00B41532" w:rsidP="00B41532">
            <w:pPr>
              <w:rPr>
                <w:rFonts w:eastAsia="Calibri" w:cs="Times New Roman"/>
              </w:rPr>
            </w:pPr>
            <w:r w:rsidRPr="00B41532">
              <w:rPr>
                <w:rFonts w:eastAsia="Calibri" w:cs="Times New Roman"/>
              </w:rPr>
              <w:t>95% of teen participants will remain alcohol-free for at least 3 months</w:t>
            </w:r>
          </w:p>
        </w:tc>
        <w:tc>
          <w:tcPr>
            <w:tcW w:w="1800" w:type="dxa"/>
          </w:tcPr>
          <w:p w:rsidR="00B41532" w:rsidRPr="00B41532" w:rsidRDefault="00B41532" w:rsidP="00B41532">
            <w:pPr>
              <w:rPr>
                <w:rFonts w:eastAsia="Calibri" w:cs="Times New Roman"/>
              </w:rPr>
            </w:pPr>
            <w:r w:rsidRPr="00B41532">
              <w:rPr>
                <w:rFonts w:eastAsia="Calibri" w:cs="Times New Roman"/>
              </w:rPr>
              <w:t>Participant survey conducted 3 months after program end</w:t>
            </w:r>
          </w:p>
        </w:tc>
        <w:tc>
          <w:tcPr>
            <w:tcW w:w="1620" w:type="dxa"/>
            <w:shd w:val="clear" w:color="auto" w:fill="FFFFFF"/>
          </w:tcPr>
          <w:p w:rsidR="00B41532" w:rsidRPr="00B41532" w:rsidRDefault="00B41532" w:rsidP="00B41532">
            <w:pPr>
              <w:rPr>
                <w:rFonts w:eastAsia="Calibri" w:cs="Times New Roman"/>
              </w:rPr>
            </w:pPr>
            <w:r w:rsidRPr="00B41532">
              <w:rPr>
                <w:rFonts w:eastAsia="Calibri" w:cs="Times New Roman"/>
              </w:rPr>
              <w:t>90% (90 of 100) of teen participants report no alcohol use</w:t>
            </w:r>
          </w:p>
        </w:tc>
        <w:tc>
          <w:tcPr>
            <w:tcW w:w="1440" w:type="dxa"/>
            <w:shd w:val="clear" w:color="auto" w:fill="auto"/>
          </w:tcPr>
          <w:p w:rsidR="00B41532" w:rsidRPr="00B41532" w:rsidRDefault="00B41532" w:rsidP="00B41532">
            <w:pPr>
              <w:rPr>
                <w:rFonts w:eastAsia="Calibri" w:cs="Times New Roman"/>
              </w:rPr>
            </w:pPr>
            <w:r w:rsidRPr="00B41532">
              <w:rPr>
                <w:rFonts w:eastAsia="Calibri" w:cs="Times New Roman"/>
              </w:rPr>
              <w:t xml:space="preserve">93% (186 of 200) of teen participants report no alcohol use </w:t>
            </w:r>
          </w:p>
        </w:tc>
        <w:tc>
          <w:tcPr>
            <w:tcW w:w="1530" w:type="dxa"/>
            <w:shd w:val="clear" w:color="auto" w:fill="auto"/>
          </w:tcPr>
          <w:p w:rsidR="00B41532" w:rsidRPr="00B41532" w:rsidRDefault="00B41532" w:rsidP="00B41532">
            <w:pPr>
              <w:rPr>
                <w:rFonts w:eastAsia="Calibri" w:cs="Times New Roman"/>
              </w:rPr>
            </w:pPr>
            <w:r w:rsidRPr="00B41532">
              <w:rPr>
                <w:rFonts w:eastAsia="Calibri" w:cs="Times New Roman"/>
              </w:rPr>
              <w:t xml:space="preserve">95% (282 of 300) of teen participants report no alcohol use </w:t>
            </w:r>
          </w:p>
        </w:tc>
        <w:tc>
          <w:tcPr>
            <w:tcW w:w="1543" w:type="dxa"/>
          </w:tcPr>
          <w:p w:rsidR="00B41532" w:rsidRPr="00B41532" w:rsidRDefault="00B41532" w:rsidP="00B41532">
            <w:pPr>
              <w:rPr>
                <w:rFonts w:eastAsia="Calibri" w:cs="Times New Roman"/>
              </w:rPr>
            </w:pPr>
            <w:r w:rsidRPr="00B41532">
              <w:rPr>
                <w:rFonts w:eastAsia="Calibri" w:cs="Times New Roman"/>
              </w:rPr>
              <w:t>98%(392 of 400) of teen participants report no alcohol use</w:t>
            </w:r>
          </w:p>
        </w:tc>
      </w:tr>
      <w:tr w:rsidR="00B41532" w:rsidRPr="00B41532" w:rsidTr="00B41532">
        <w:trPr>
          <w:trHeight w:val="674"/>
        </w:trPr>
        <w:tc>
          <w:tcPr>
            <w:tcW w:w="9638" w:type="dxa"/>
            <w:gridSpan w:val="6"/>
            <w:shd w:val="clear" w:color="auto" w:fill="B8CCE4"/>
          </w:tcPr>
          <w:p w:rsidR="00B41532" w:rsidRPr="00B41532" w:rsidRDefault="00B41532" w:rsidP="00B41532">
            <w:pPr>
              <w:rPr>
                <w:rFonts w:eastAsia="Calibri" w:cs="Times New Roman"/>
                <w:b/>
                <w:i/>
              </w:rPr>
            </w:pPr>
            <w:r w:rsidRPr="00B41532">
              <w:rPr>
                <w:rFonts w:eastAsia="Calibri" w:cs="Times New Roman"/>
                <w:b/>
                <w:i/>
              </w:rPr>
              <w:t>Outcome:</w:t>
            </w:r>
          </w:p>
          <w:p w:rsidR="00B41532" w:rsidRPr="00B41532" w:rsidRDefault="00B41532" w:rsidP="00B41532">
            <w:pPr>
              <w:rPr>
                <w:rFonts w:eastAsia="Calibri" w:cs="Times New Roman"/>
                <w:b/>
                <w:i/>
              </w:rPr>
            </w:pPr>
            <w:r w:rsidRPr="00B41532">
              <w:rPr>
                <w:rFonts w:eastAsia="Calibri" w:cs="Times New Roman"/>
              </w:rPr>
              <w:t xml:space="preserve">Significant decrease in family use of crisis interventions or expensive higher level services. </w:t>
            </w:r>
          </w:p>
          <w:p w:rsidR="00B41532" w:rsidRPr="00B41532" w:rsidRDefault="00B41532" w:rsidP="00B41532">
            <w:pPr>
              <w:rPr>
                <w:rFonts w:eastAsia="Calibri" w:cs="Times New Roman"/>
              </w:rPr>
            </w:pPr>
          </w:p>
        </w:tc>
      </w:tr>
      <w:tr w:rsidR="00B41532" w:rsidRPr="00B41532" w:rsidTr="00B41532">
        <w:trPr>
          <w:trHeight w:val="692"/>
        </w:trPr>
        <w:tc>
          <w:tcPr>
            <w:tcW w:w="1705" w:type="dxa"/>
            <w:shd w:val="clear" w:color="auto" w:fill="B8CCE4"/>
          </w:tcPr>
          <w:p w:rsidR="00B41532" w:rsidRPr="00B41532" w:rsidRDefault="00B41532" w:rsidP="00B41532">
            <w:pPr>
              <w:rPr>
                <w:rFonts w:eastAsia="Calibri" w:cs="Times New Roman"/>
              </w:rPr>
            </w:pPr>
            <w:r w:rsidRPr="00B41532">
              <w:rPr>
                <w:rFonts w:eastAsia="Calibri" w:cs="Times New Roman"/>
                <w:b/>
                <w:i/>
              </w:rPr>
              <w:t>Objectives</w:t>
            </w:r>
          </w:p>
        </w:tc>
        <w:tc>
          <w:tcPr>
            <w:tcW w:w="1800" w:type="dxa"/>
            <w:shd w:val="clear" w:color="auto" w:fill="B8CCE4"/>
          </w:tcPr>
          <w:p w:rsidR="00B41532" w:rsidRPr="00B41532" w:rsidRDefault="00B41532" w:rsidP="00B41532">
            <w:pPr>
              <w:rPr>
                <w:rFonts w:eastAsia="Calibri" w:cs="Times New Roman"/>
              </w:rPr>
            </w:pPr>
            <w:r w:rsidRPr="00B41532">
              <w:rPr>
                <w:rFonts w:eastAsia="Calibri" w:cs="Times New Roman"/>
                <w:b/>
                <w:i/>
              </w:rPr>
              <w:t>Data source</w:t>
            </w:r>
          </w:p>
        </w:tc>
        <w:tc>
          <w:tcPr>
            <w:tcW w:w="1620" w:type="dxa"/>
            <w:shd w:val="clear" w:color="auto" w:fill="B8CCE4"/>
          </w:tcPr>
          <w:p w:rsidR="00B41532" w:rsidRPr="00B41532" w:rsidRDefault="00B41532" w:rsidP="00B41532">
            <w:pPr>
              <w:rPr>
                <w:rFonts w:eastAsia="Calibri" w:cs="Times New Roman"/>
              </w:rPr>
            </w:pPr>
            <w:r w:rsidRPr="00B41532">
              <w:rPr>
                <w:rFonts w:eastAsia="Calibri" w:cs="Times New Roman"/>
                <w:b/>
                <w:i/>
              </w:rPr>
              <w:t>Year 1 Mid-Year Targets</w:t>
            </w:r>
          </w:p>
        </w:tc>
        <w:tc>
          <w:tcPr>
            <w:tcW w:w="1440" w:type="dxa"/>
            <w:shd w:val="clear" w:color="auto" w:fill="B8CCE4"/>
          </w:tcPr>
          <w:p w:rsidR="00B41532" w:rsidRPr="00B41532" w:rsidRDefault="00B41532" w:rsidP="00B41532">
            <w:pPr>
              <w:rPr>
                <w:rFonts w:eastAsia="Calibri" w:cs="Times New Roman"/>
              </w:rPr>
            </w:pPr>
            <w:r w:rsidRPr="00B41532">
              <w:rPr>
                <w:rFonts w:eastAsia="Calibri" w:cs="Times New Roman"/>
                <w:b/>
                <w:i/>
              </w:rPr>
              <w:t>Year 1 targets</w:t>
            </w:r>
          </w:p>
        </w:tc>
        <w:tc>
          <w:tcPr>
            <w:tcW w:w="1530" w:type="dxa"/>
            <w:shd w:val="clear" w:color="auto" w:fill="B8CCE4"/>
          </w:tcPr>
          <w:p w:rsidR="00B41532" w:rsidRPr="00B41532" w:rsidRDefault="00B41532" w:rsidP="00B41532">
            <w:pPr>
              <w:rPr>
                <w:rFonts w:eastAsia="Calibri" w:cs="Times New Roman"/>
              </w:rPr>
            </w:pPr>
            <w:r w:rsidRPr="00B41532">
              <w:rPr>
                <w:rFonts w:eastAsia="Calibri" w:cs="Times New Roman"/>
                <w:b/>
                <w:i/>
              </w:rPr>
              <w:t>Year 2 mid-year targets</w:t>
            </w:r>
          </w:p>
        </w:tc>
        <w:tc>
          <w:tcPr>
            <w:tcW w:w="1543" w:type="dxa"/>
            <w:shd w:val="clear" w:color="auto" w:fill="B8CCE4"/>
          </w:tcPr>
          <w:p w:rsidR="00B41532" w:rsidRPr="00B41532" w:rsidRDefault="00B41532" w:rsidP="00B41532">
            <w:pPr>
              <w:rPr>
                <w:rFonts w:eastAsia="Calibri" w:cs="Times New Roman"/>
              </w:rPr>
            </w:pPr>
            <w:r w:rsidRPr="00B41532">
              <w:rPr>
                <w:rFonts w:eastAsia="Calibri" w:cs="Times New Roman"/>
                <w:b/>
                <w:i/>
              </w:rPr>
              <w:t>Year 2 targets</w:t>
            </w:r>
          </w:p>
        </w:tc>
      </w:tr>
      <w:tr w:rsidR="00B41532" w:rsidRPr="00B41532" w:rsidTr="00B41532">
        <w:trPr>
          <w:trHeight w:val="2172"/>
        </w:trPr>
        <w:tc>
          <w:tcPr>
            <w:tcW w:w="1705" w:type="dxa"/>
          </w:tcPr>
          <w:p w:rsidR="00B41532" w:rsidRPr="00B41532" w:rsidRDefault="00B41532" w:rsidP="00B41532">
            <w:pPr>
              <w:rPr>
                <w:rFonts w:eastAsia="Calibri" w:cs="Times New Roman"/>
                <w:b/>
                <w:i/>
              </w:rPr>
            </w:pPr>
            <w:r w:rsidRPr="00B41532">
              <w:rPr>
                <w:rFonts w:eastAsia="Calibri" w:cs="Times New Roman"/>
              </w:rPr>
              <w:t xml:space="preserve">15 teen participants who identified as alcohol drinkers will remain alcohol-free </w:t>
            </w:r>
            <w:r w:rsidRPr="00B41532">
              <w:rPr>
                <w:rFonts w:eastAsia="Calibri" w:cs="Times New Roman"/>
              </w:rPr>
              <w:lastRenderedPageBreak/>
              <w:t>for at least 12 months</w:t>
            </w:r>
          </w:p>
        </w:tc>
        <w:tc>
          <w:tcPr>
            <w:tcW w:w="1800" w:type="dxa"/>
          </w:tcPr>
          <w:p w:rsidR="00B41532" w:rsidRPr="00B41532" w:rsidRDefault="00B41532" w:rsidP="00B41532">
            <w:pPr>
              <w:rPr>
                <w:rFonts w:eastAsia="Calibri" w:cs="Times New Roman"/>
                <w:b/>
                <w:i/>
              </w:rPr>
            </w:pPr>
            <w:r w:rsidRPr="00B41532">
              <w:rPr>
                <w:rFonts w:eastAsia="Calibri" w:cs="Times New Roman"/>
              </w:rPr>
              <w:lastRenderedPageBreak/>
              <w:t>Participant interviews conducted 3, 6, 9, 12 months after program end</w:t>
            </w:r>
          </w:p>
        </w:tc>
        <w:tc>
          <w:tcPr>
            <w:tcW w:w="1620" w:type="dxa"/>
            <w:shd w:val="clear" w:color="auto" w:fill="FFFFFF"/>
          </w:tcPr>
          <w:p w:rsidR="00B41532" w:rsidRPr="00B41532" w:rsidRDefault="00B41532" w:rsidP="00B41532">
            <w:pPr>
              <w:rPr>
                <w:rFonts w:eastAsia="Calibri" w:cs="Times New Roman"/>
                <w:b/>
                <w:i/>
              </w:rPr>
            </w:pPr>
            <w:r w:rsidRPr="00B41532">
              <w:rPr>
                <w:rFonts w:eastAsia="Calibri" w:cs="Times New Roman"/>
              </w:rPr>
              <w:t xml:space="preserve">7 of the 15 teen participants who identified as alcohol drinkers </w:t>
            </w:r>
            <w:r w:rsidRPr="00B41532">
              <w:rPr>
                <w:rFonts w:eastAsia="Calibri" w:cs="Times New Roman"/>
              </w:rPr>
              <w:lastRenderedPageBreak/>
              <w:t>report no alcohol use</w:t>
            </w:r>
          </w:p>
        </w:tc>
        <w:tc>
          <w:tcPr>
            <w:tcW w:w="1440" w:type="dxa"/>
            <w:shd w:val="clear" w:color="auto" w:fill="auto"/>
          </w:tcPr>
          <w:p w:rsidR="00B41532" w:rsidRPr="00B41532" w:rsidRDefault="00B41532" w:rsidP="00B41532">
            <w:pPr>
              <w:rPr>
                <w:rFonts w:eastAsia="Calibri" w:cs="Times New Roman"/>
                <w:b/>
                <w:i/>
              </w:rPr>
            </w:pPr>
            <w:r w:rsidRPr="00B41532">
              <w:rPr>
                <w:rFonts w:eastAsia="Calibri" w:cs="Times New Roman"/>
              </w:rPr>
              <w:lastRenderedPageBreak/>
              <w:t xml:space="preserve">10 of the 15 teen  participants who identified as alcohol drinkers </w:t>
            </w:r>
            <w:r w:rsidRPr="00B41532">
              <w:rPr>
                <w:rFonts w:eastAsia="Calibri" w:cs="Times New Roman"/>
              </w:rPr>
              <w:lastRenderedPageBreak/>
              <w:t xml:space="preserve">report no alcohol use </w:t>
            </w:r>
          </w:p>
        </w:tc>
        <w:tc>
          <w:tcPr>
            <w:tcW w:w="1530" w:type="dxa"/>
            <w:shd w:val="clear" w:color="auto" w:fill="auto"/>
          </w:tcPr>
          <w:p w:rsidR="00B41532" w:rsidRPr="00B41532" w:rsidRDefault="00B41532" w:rsidP="00B41532">
            <w:pPr>
              <w:rPr>
                <w:rFonts w:eastAsia="Calibri" w:cs="Times New Roman"/>
                <w:b/>
                <w:i/>
              </w:rPr>
            </w:pPr>
            <w:r w:rsidRPr="00B41532">
              <w:rPr>
                <w:rFonts w:eastAsia="Calibri" w:cs="Times New Roman"/>
              </w:rPr>
              <w:lastRenderedPageBreak/>
              <w:t xml:space="preserve">12 of the 15 teen  participants who identified as alcohol drinkers </w:t>
            </w:r>
            <w:r w:rsidRPr="00B41532">
              <w:rPr>
                <w:rFonts w:eastAsia="Calibri" w:cs="Times New Roman"/>
              </w:rPr>
              <w:lastRenderedPageBreak/>
              <w:t xml:space="preserve">report no alcohol use </w:t>
            </w:r>
          </w:p>
        </w:tc>
        <w:tc>
          <w:tcPr>
            <w:tcW w:w="1543" w:type="dxa"/>
          </w:tcPr>
          <w:p w:rsidR="00B41532" w:rsidRPr="00B41532" w:rsidRDefault="00B41532" w:rsidP="00B41532">
            <w:pPr>
              <w:rPr>
                <w:rFonts w:eastAsia="Calibri" w:cs="Times New Roman"/>
                <w:b/>
                <w:i/>
              </w:rPr>
            </w:pPr>
            <w:r w:rsidRPr="00B41532">
              <w:rPr>
                <w:rFonts w:eastAsia="Calibri" w:cs="Times New Roman"/>
              </w:rPr>
              <w:lastRenderedPageBreak/>
              <w:t xml:space="preserve">15 of the 15 teen  participants who identified as alcohol drinkers </w:t>
            </w:r>
            <w:r w:rsidRPr="00B41532">
              <w:rPr>
                <w:rFonts w:eastAsia="Calibri" w:cs="Times New Roman"/>
              </w:rPr>
              <w:lastRenderedPageBreak/>
              <w:t>report no alcohol use</w:t>
            </w:r>
          </w:p>
        </w:tc>
      </w:tr>
    </w:tbl>
    <w:p w:rsidR="00B41532" w:rsidRPr="00B41532" w:rsidRDefault="00B41532" w:rsidP="00B41532">
      <w:pPr>
        <w:spacing w:after="0" w:line="240" w:lineRule="auto"/>
        <w:jc w:val="both"/>
        <w:rPr>
          <w:rFonts w:ascii="Times New Roman" w:eastAsia="Calibri" w:hAnsi="Times New Roman" w:cs="Times New Roman"/>
          <w:b/>
          <w:sz w:val="24"/>
          <w:szCs w:val="24"/>
          <w:u w:val="single"/>
        </w:rPr>
      </w:pPr>
      <w:r w:rsidRPr="00B41532">
        <w:rPr>
          <w:rFonts w:ascii="Times New Roman" w:eastAsia="Calibri" w:hAnsi="Times New Roman" w:cs="Times New Roman"/>
          <w:b/>
          <w:sz w:val="24"/>
          <w:szCs w:val="24"/>
          <w:u w:val="single"/>
        </w:rPr>
        <w:lastRenderedPageBreak/>
        <w:t>Organization Name:</w:t>
      </w:r>
    </w:p>
    <w:p w:rsidR="00B41532" w:rsidRPr="00B41532" w:rsidRDefault="00B41532" w:rsidP="00B41532">
      <w:pPr>
        <w:spacing w:after="0" w:line="240" w:lineRule="auto"/>
        <w:jc w:val="both"/>
        <w:rPr>
          <w:rFonts w:ascii="Times New Roman" w:eastAsia="Calibri" w:hAnsi="Times New Roman" w:cs="Times New Roman"/>
          <w:sz w:val="24"/>
          <w:szCs w:val="24"/>
          <w:u w:val="single"/>
        </w:rPr>
      </w:pPr>
    </w:p>
    <w:p w:rsidR="00B41532" w:rsidRPr="00B41532" w:rsidRDefault="00B41532" w:rsidP="00B41532">
      <w:pPr>
        <w:spacing w:after="0" w:line="240" w:lineRule="auto"/>
        <w:jc w:val="both"/>
        <w:rPr>
          <w:rFonts w:ascii="Times New Roman" w:eastAsia="Calibri" w:hAnsi="Times New Roman" w:cs="Times New Roman"/>
          <w:sz w:val="24"/>
          <w:szCs w:val="24"/>
          <w:u w:val="single"/>
        </w:rPr>
      </w:pPr>
    </w:p>
    <w:p w:rsidR="00B41532" w:rsidRPr="00B41532" w:rsidRDefault="00B41532" w:rsidP="00B41532">
      <w:pPr>
        <w:spacing w:after="0" w:line="240" w:lineRule="auto"/>
        <w:jc w:val="both"/>
        <w:rPr>
          <w:rFonts w:ascii="Times New Roman" w:eastAsia="Calibri" w:hAnsi="Times New Roman" w:cs="Times New Roman"/>
          <w:b/>
          <w:sz w:val="24"/>
          <w:szCs w:val="24"/>
          <w:u w:val="single"/>
        </w:rPr>
      </w:pPr>
      <w:r w:rsidRPr="00B41532">
        <w:rPr>
          <w:rFonts w:ascii="Times New Roman" w:eastAsia="Calibri" w:hAnsi="Times New Roman" w:cs="Times New Roman"/>
          <w:b/>
          <w:sz w:val="24"/>
          <w:szCs w:val="24"/>
          <w:u w:val="single"/>
        </w:rPr>
        <w:t>Service:</w:t>
      </w:r>
    </w:p>
    <w:p w:rsidR="00B41532" w:rsidRPr="00B41532" w:rsidRDefault="00B41532" w:rsidP="00B41532">
      <w:pPr>
        <w:spacing w:after="0" w:line="240" w:lineRule="auto"/>
        <w:jc w:val="both"/>
        <w:rPr>
          <w:rFonts w:ascii="Times New Roman" w:eastAsia="Calibri" w:hAnsi="Times New Roman" w:cs="Times New Roman"/>
          <w:sz w:val="24"/>
          <w:szCs w:val="24"/>
          <w:u w:val="single"/>
        </w:rPr>
      </w:pPr>
    </w:p>
    <w:tbl>
      <w:tblPr>
        <w:tblStyle w:val="TableGrid1"/>
        <w:tblW w:w="5000" w:type="pct"/>
        <w:tblLook w:val="04A0" w:firstRow="1" w:lastRow="0" w:firstColumn="1" w:lastColumn="0" w:noHBand="0" w:noVBand="1"/>
      </w:tblPr>
      <w:tblGrid>
        <w:gridCol w:w="2571"/>
        <w:gridCol w:w="1193"/>
        <w:gridCol w:w="1169"/>
        <w:gridCol w:w="1449"/>
        <w:gridCol w:w="1801"/>
        <w:gridCol w:w="1167"/>
      </w:tblGrid>
      <w:tr w:rsidR="00B41532" w:rsidRPr="00B41532" w:rsidTr="00B41532">
        <w:trPr>
          <w:trHeight w:val="478"/>
        </w:trPr>
        <w:tc>
          <w:tcPr>
            <w:tcW w:w="5000" w:type="pct"/>
            <w:gridSpan w:val="6"/>
            <w:shd w:val="clear" w:color="auto" w:fill="C6D9F1"/>
          </w:tcPr>
          <w:p w:rsidR="00B41532" w:rsidRPr="00B41532" w:rsidRDefault="00B41532" w:rsidP="00B41532">
            <w:pPr>
              <w:rPr>
                <w:rFonts w:eastAsia="Calibri" w:cs="Times New Roman"/>
                <w:b/>
                <w:i/>
              </w:rPr>
            </w:pPr>
            <w:r w:rsidRPr="00B41532">
              <w:rPr>
                <w:rFonts w:eastAsia="Calibri" w:cs="Times New Roman"/>
                <w:b/>
                <w:i/>
              </w:rPr>
              <w:t>Outcome:</w:t>
            </w:r>
          </w:p>
          <w:p w:rsidR="00B41532" w:rsidRPr="00B41532" w:rsidRDefault="00B41532" w:rsidP="00B41532">
            <w:pPr>
              <w:rPr>
                <w:rFonts w:eastAsia="Calibri" w:cs="Times New Roman"/>
                <w:b/>
                <w:i/>
              </w:rPr>
            </w:pPr>
          </w:p>
        </w:tc>
      </w:tr>
      <w:tr w:rsidR="00B41532" w:rsidRPr="00B41532" w:rsidTr="00B41532">
        <w:trPr>
          <w:trHeight w:val="551"/>
        </w:trPr>
        <w:tc>
          <w:tcPr>
            <w:tcW w:w="1375" w:type="pct"/>
            <w:shd w:val="clear" w:color="auto" w:fill="C6D9F1"/>
          </w:tcPr>
          <w:p w:rsidR="00B41532" w:rsidRPr="00B41532" w:rsidRDefault="00B41532" w:rsidP="00B41532">
            <w:pPr>
              <w:rPr>
                <w:rFonts w:eastAsia="Calibri" w:cs="Times New Roman"/>
                <w:b/>
                <w:i/>
              </w:rPr>
            </w:pPr>
            <w:r w:rsidRPr="00B41532">
              <w:rPr>
                <w:rFonts w:eastAsia="Calibri" w:cs="Times New Roman"/>
                <w:b/>
                <w:i/>
              </w:rPr>
              <w:t>Objectives</w:t>
            </w:r>
          </w:p>
        </w:tc>
        <w:tc>
          <w:tcPr>
            <w:tcW w:w="638" w:type="pct"/>
            <w:shd w:val="clear" w:color="auto" w:fill="C6D9F1"/>
          </w:tcPr>
          <w:p w:rsidR="00B41532" w:rsidRPr="00B41532" w:rsidRDefault="00B41532" w:rsidP="00B41532">
            <w:pPr>
              <w:rPr>
                <w:rFonts w:eastAsia="Calibri" w:cs="Times New Roman"/>
                <w:b/>
                <w:i/>
              </w:rPr>
            </w:pPr>
            <w:r w:rsidRPr="00B41532">
              <w:rPr>
                <w:rFonts w:eastAsia="Calibri" w:cs="Times New Roman"/>
                <w:b/>
                <w:i/>
              </w:rPr>
              <w:t>Data source</w:t>
            </w:r>
          </w:p>
        </w:tc>
        <w:tc>
          <w:tcPr>
            <w:tcW w:w="625" w:type="pct"/>
            <w:shd w:val="clear" w:color="auto" w:fill="C6D9F1"/>
          </w:tcPr>
          <w:p w:rsidR="00B41532" w:rsidRPr="00B41532" w:rsidRDefault="00B41532" w:rsidP="00B41532">
            <w:pPr>
              <w:rPr>
                <w:rFonts w:eastAsia="Calibri" w:cs="Times New Roman"/>
                <w:b/>
                <w:i/>
              </w:rPr>
            </w:pPr>
            <w:r w:rsidRPr="00B41532">
              <w:rPr>
                <w:rFonts w:eastAsia="Calibri" w:cs="Times New Roman"/>
                <w:b/>
                <w:i/>
              </w:rPr>
              <w:t>Year 1 Mid-Year Targets</w:t>
            </w:r>
          </w:p>
        </w:tc>
        <w:tc>
          <w:tcPr>
            <w:tcW w:w="775" w:type="pct"/>
            <w:shd w:val="clear" w:color="auto" w:fill="C6D9F1"/>
          </w:tcPr>
          <w:p w:rsidR="00B41532" w:rsidRPr="00B41532" w:rsidRDefault="00B41532" w:rsidP="00B41532">
            <w:pPr>
              <w:rPr>
                <w:rFonts w:eastAsia="Calibri" w:cs="Times New Roman"/>
                <w:b/>
                <w:i/>
              </w:rPr>
            </w:pPr>
            <w:r w:rsidRPr="00B41532">
              <w:rPr>
                <w:rFonts w:eastAsia="Calibri" w:cs="Times New Roman"/>
                <w:b/>
                <w:i/>
              </w:rPr>
              <w:t>Year 1 targets</w:t>
            </w:r>
          </w:p>
        </w:tc>
        <w:tc>
          <w:tcPr>
            <w:tcW w:w="963" w:type="pct"/>
            <w:shd w:val="clear" w:color="auto" w:fill="C6D9F1"/>
          </w:tcPr>
          <w:p w:rsidR="00B41532" w:rsidRPr="00B41532" w:rsidRDefault="00B41532" w:rsidP="00B41532">
            <w:pPr>
              <w:rPr>
                <w:rFonts w:eastAsia="Calibri" w:cs="Times New Roman"/>
                <w:b/>
                <w:i/>
              </w:rPr>
            </w:pPr>
            <w:r w:rsidRPr="00B41532">
              <w:rPr>
                <w:rFonts w:eastAsia="Calibri" w:cs="Times New Roman"/>
                <w:b/>
                <w:i/>
              </w:rPr>
              <w:t>Year 2 mid-year targets</w:t>
            </w:r>
          </w:p>
        </w:tc>
        <w:tc>
          <w:tcPr>
            <w:tcW w:w="625" w:type="pct"/>
            <w:shd w:val="clear" w:color="auto" w:fill="C6D9F1"/>
          </w:tcPr>
          <w:p w:rsidR="00B41532" w:rsidRPr="00B41532" w:rsidRDefault="00B41532" w:rsidP="00B41532">
            <w:pPr>
              <w:rPr>
                <w:rFonts w:eastAsia="Calibri" w:cs="Times New Roman"/>
                <w:b/>
                <w:i/>
              </w:rPr>
            </w:pPr>
            <w:r w:rsidRPr="00B41532">
              <w:rPr>
                <w:rFonts w:eastAsia="Calibri" w:cs="Times New Roman"/>
                <w:b/>
                <w:i/>
              </w:rPr>
              <w:t>Year 2 targets</w:t>
            </w:r>
          </w:p>
        </w:tc>
      </w:tr>
      <w:tr w:rsidR="00B41532" w:rsidRPr="00B41532" w:rsidTr="00B41532">
        <w:trPr>
          <w:trHeight w:val="512"/>
        </w:trPr>
        <w:tc>
          <w:tcPr>
            <w:tcW w:w="1375" w:type="pct"/>
          </w:tcPr>
          <w:p w:rsidR="00B41532" w:rsidRPr="00B41532" w:rsidRDefault="00B41532" w:rsidP="00B41532">
            <w:pPr>
              <w:rPr>
                <w:rFonts w:eastAsia="Calibri" w:cs="Times New Roman"/>
              </w:rPr>
            </w:pPr>
          </w:p>
        </w:tc>
        <w:tc>
          <w:tcPr>
            <w:tcW w:w="638" w:type="pct"/>
          </w:tcPr>
          <w:p w:rsidR="00B41532" w:rsidRPr="00B41532" w:rsidRDefault="00B41532" w:rsidP="00B41532">
            <w:pPr>
              <w:rPr>
                <w:rFonts w:eastAsia="Calibri" w:cs="Times New Roman"/>
              </w:rPr>
            </w:pPr>
          </w:p>
        </w:tc>
        <w:tc>
          <w:tcPr>
            <w:tcW w:w="625" w:type="pct"/>
            <w:shd w:val="clear" w:color="auto" w:fill="FFFFFF"/>
          </w:tcPr>
          <w:p w:rsidR="00B41532" w:rsidRPr="00B41532" w:rsidRDefault="00B41532" w:rsidP="00B41532">
            <w:pPr>
              <w:rPr>
                <w:rFonts w:eastAsia="Calibri" w:cs="Times New Roman"/>
              </w:rPr>
            </w:pPr>
          </w:p>
        </w:tc>
        <w:tc>
          <w:tcPr>
            <w:tcW w:w="775" w:type="pct"/>
            <w:shd w:val="clear" w:color="auto" w:fill="auto"/>
          </w:tcPr>
          <w:p w:rsidR="00B41532" w:rsidRPr="00B41532" w:rsidRDefault="00B41532" w:rsidP="00B41532">
            <w:pPr>
              <w:rPr>
                <w:rFonts w:eastAsia="Calibri" w:cs="Times New Roman"/>
              </w:rPr>
            </w:pPr>
          </w:p>
        </w:tc>
        <w:tc>
          <w:tcPr>
            <w:tcW w:w="963" w:type="pct"/>
            <w:shd w:val="clear" w:color="auto" w:fill="auto"/>
          </w:tcPr>
          <w:p w:rsidR="00B41532" w:rsidRPr="00B41532" w:rsidRDefault="00B41532" w:rsidP="00B41532">
            <w:pPr>
              <w:rPr>
                <w:rFonts w:eastAsia="Calibri" w:cs="Times New Roman"/>
              </w:rPr>
            </w:pPr>
          </w:p>
        </w:tc>
        <w:tc>
          <w:tcPr>
            <w:tcW w:w="625" w:type="pct"/>
          </w:tcPr>
          <w:p w:rsidR="00B41532" w:rsidRPr="00B41532" w:rsidRDefault="00B41532" w:rsidP="00B41532">
            <w:pPr>
              <w:rPr>
                <w:rFonts w:eastAsia="Calibri" w:cs="Times New Roman"/>
              </w:rPr>
            </w:pPr>
          </w:p>
        </w:tc>
      </w:tr>
      <w:tr w:rsidR="00B41532" w:rsidRPr="00B41532" w:rsidTr="00B41532">
        <w:trPr>
          <w:trHeight w:val="431"/>
        </w:trPr>
        <w:tc>
          <w:tcPr>
            <w:tcW w:w="1375" w:type="pct"/>
          </w:tcPr>
          <w:p w:rsidR="00B41532" w:rsidRPr="00B41532" w:rsidRDefault="00B41532" w:rsidP="00B41532">
            <w:pPr>
              <w:rPr>
                <w:rFonts w:eastAsia="Calibri" w:cs="Times New Roman"/>
              </w:rPr>
            </w:pPr>
          </w:p>
        </w:tc>
        <w:tc>
          <w:tcPr>
            <w:tcW w:w="638" w:type="pct"/>
          </w:tcPr>
          <w:p w:rsidR="00B41532" w:rsidRPr="00B41532" w:rsidRDefault="00B41532" w:rsidP="00B41532">
            <w:pPr>
              <w:rPr>
                <w:rFonts w:eastAsia="Calibri" w:cs="Times New Roman"/>
              </w:rPr>
            </w:pPr>
          </w:p>
        </w:tc>
        <w:tc>
          <w:tcPr>
            <w:tcW w:w="625" w:type="pct"/>
            <w:shd w:val="clear" w:color="auto" w:fill="FFFFFF"/>
          </w:tcPr>
          <w:p w:rsidR="00B41532" w:rsidRPr="00B41532" w:rsidRDefault="00B41532" w:rsidP="00B41532">
            <w:pPr>
              <w:rPr>
                <w:rFonts w:eastAsia="Calibri" w:cs="Times New Roman"/>
              </w:rPr>
            </w:pPr>
          </w:p>
        </w:tc>
        <w:tc>
          <w:tcPr>
            <w:tcW w:w="775" w:type="pct"/>
            <w:shd w:val="clear" w:color="auto" w:fill="auto"/>
          </w:tcPr>
          <w:p w:rsidR="00B41532" w:rsidRPr="00B41532" w:rsidRDefault="00B41532" w:rsidP="00B41532">
            <w:pPr>
              <w:rPr>
                <w:rFonts w:eastAsia="Calibri" w:cs="Times New Roman"/>
              </w:rPr>
            </w:pPr>
          </w:p>
        </w:tc>
        <w:tc>
          <w:tcPr>
            <w:tcW w:w="963" w:type="pct"/>
            <w:shd w:val="clear" w:color="auto" w:fill="auto"/>
          </w:tcPr>
          <w:p w:rsidR="00B41532" w:rsidRPr="00B41532" w:rsidRDefault="00B41532" w:rsidP="00B41532">
            <w:pPr>
              <w:rPr>
                <w:rFonts w:eastAsia="Calibri" w:cs="Times New Roman"/>
              </w:rPr>
            </w:pPr>
          </w:p>
        </w:tc>
        <w:tc>
          <w:tcPr>
            <w:tcW w:w="625" w:type="pct"/>
          </w:tcPr>
          <w:p w:rsidR="00B41532" w:rsidRPr="00B41532" w:rsidRDefault="00B41532" w:rsidP="00B41532">
            <w:pPr>
              <w:rPr>
                <w:rFonts w:eastAsia="Calibri" w:cs="Times New Roman"/>
              </w:rPr>
            </w:pPr>
          </w:p>
        </w:tc>
      </w:tr>
      <w:tr w:rsidR="00B41532" w:rsidRPr="00B41532" w:rsidTr="00B41532">
        <w:trPr>
          <w:trHeight w:val="530"/>
        </w:trPr>
        <w:tc>
          <w:tcPr>
            <w:tcW w:w="1375" w:type="pct"/>
          </w:tcPr>
          <w:p w:rsidR="00B41532" w:rsidRPr="00B41532" w:rsidRDefault="00B41532" w:rsidP="00B41532">
            <w:pPr>
              <w:rPr>
                <w:rFonts w:eastAsia="Calibri" w:cs="Times New Roman"/>
              </w:rPr>
            </w:pPr>
          </w:p>
        </w:tc>
        <w:tc>
          <w:tcPr>
            <w:tcW w:w="638" w:type="pct"/>
          </w:tcPr>
          <w:p w:rsidR="00B41532" w:rsidRPr="00B41532" w:rsidRDefault="00B41532" w:rsidP="00B41532">
            <w:pPr>
              <w:rPr>
                <w:rFonts w:eastAsia="Calibri" w:cs="Times New Roman"/>
              </w:rPr>
            </w:pPr>
          </w:p>
        </w:tc>
        <w:tc>
          <w:tcPr>
            <w:tcW w:w="625" w:type="pct"/>
            <w:shd w:val="clear" w:color="auto" w:fill="FFFFFF"/>
          </w:tcPr>
          <w:p w:rsidR="00B41532" w:rsidRPr="00B41532" w:rsidRDefault="00B41532" w:rsidP="00B41532">
            <w:pPr>
              <w:rPr>
                <w:rFonts w:eastAsia="Calibri" w:cs="Times New Roman"/>
              </w:rPr>
            </w:pPr>
          </w:p>
        </w:tc>
        <w:tc>
          <w:tcPr>
            <w:tcW w:w="775" w:type="pct"/>
            <w:shd w:val="clear" w:color="auto" w:fill="auto"/>
          </w:tcPr>
          <w:p w:rsidR="00B41532" w:rsidRPr="00B41532" w:rsidRDefault="00B41532" w:rsidP="00B41532">
            <w:pPr>
              <w:rPr>
                <w:rFonts w:eastAsia="Calibri" w:cs="Times New Roman"/>
              </w:rPr>
            </w:pPr>
          </w:p>
        </w:tc>
        <w:tc>
          <w:tcPr>
            <w:tcW w:w="963" w:type="pct"/>
            <w:shd w:val="clear" w:color="auto" w:fill="auto"/>
          </w:tcPr>
          <w:p w:rsidR="00B41532" w:rsidRPr="00B41532" w:rsidRDefault="00B41532" w:rsidP="00B41532">
            <w:pPr>
              <w:rPr>
                <w:rFonts w:eastAsia="Calibri" w:cs="Times New Roman"/>
              </w:rPr>
            </w:pPr>
          </w:p>
        </w:tc>
        <w:tc>
          <w:tcPr>
            <w:tcW w:w="625" w:type="pct"/>
          </w:tcPr>
          <w:p w:rsidR="00B41532" w:rsidRPr="00B41532" w:rsidRDefault="00B41532" w:rsidP="00B41532">
            <w:pPr>
              <w:rPr>
                <w:rFonts w:eastAsia="Calibri" w:cs="Times New Roman"/>
              </w:rPr>
            </w:pPr>
          </w:p>
        </w:tc>
      </w:tr>
      <w:tr w:rsidR="00B41532" w:rsidRPr="00B41532" w:rsidTr="00B41532">
        <w:trPr>
          <w:trHeight w:val="539"/>
        </w:trPr>
        <w:tc>
          <w:tcPr>
            <w:tcW w:w="5000" w:type="pct"/>
            <w:gridSpan w:val="6"/>
            <w:shd w:val="clear" w:color="auto" w:fill="B8CCE4"/>
          </w:tcPr>
          <w:p w:rsidR="00B41532" w:rsidRPr="00B41532" w:rsidRDefault="00B41532" w:rsidP="00B41532">
            <w:pPr>
              <w:rPr>
                <w:rFonts w:eastAsia="Calibri" w:cs="Times New Roman"/>
                <w:b/>
                <w:i/>
              </w:rPr>
            </w:pPr>
            <w:r w:rsidRPr="00B41532">
              <w:rPr>
                <w:rFonts w:eastAsia="Calibri" w:cs="Times New Roman"/>
                <w:b/>
                <w:i/>
              </w:rPr>
              <w:t>Outcome:</w:t>
            </w:r>
          </w:p>
          <w:p w:rsidR="00B41532" w:rsidRPr="00B41532" w:rsidRDefault="00B41532" w:rsidP="00B41532">
            <w:pPr>
              <w:rPr>
                <w:rFonts w:eastAsia="Calibri" w:cs="Times New Roman"/>
              </w:rPr>
            </w:pPr>
          </w:p>
        </w:tc>
      </w:tr>
      <w:tr w:rsidR="00B41532" w:rsidRPr="00B41532" w:rsidTr="00B41532">
        <w:trPr>
          <w:trHeight w:val="692"/>
        </w:trPr>
        <w:tc>
          <w:tcPr>
            <w:tcW w:w="1375" w:type="pct"/>
            <w:shd w:val="clear" w:color="auto" w:fill="B8CCE4"/>
          </w:tcPr>
          <w:p w:rsidR="00B41532" w:rsidRPr="00B41532" w:rsidRDefault="00B41532" w:rsidP="00B41532">
            <w:pPr>
              <w:rPr>
                <w:rFonts w:eastAsia="Calibri" w:cs="Times New Roman"/>
              </w:rPr>
            </w:pPr>
            <w:r w:rsidRPr="00B41532">
              <w:rPr>
                <w:rFonts w:eastAsia="Calibri" w:cs="Times New Roman"/>
                <w:b/>
                <w:i/>
              </w:rPr>
              <w:t>Objectives</w:t>
            </w:r>
          </w:p>
        </w:tc>
        <w:tc>
          <w:tcPr>
            <w:tcW w:w="638" w:type="pct"/>
            <w:shd w:val="clear" w:color="auto" w:fill="B8CCE4"/>
          </w:tcPr>
          <w:p w:rsidR="00B41532" w:rsidRPr="00B41532" w:rsidRDefault="00B41532" w:rsidP="00B41532">
            <w:pPr>
              <w:rPr>
                <w:rFonts w:eastAsia="Calibri" w:cs="Times New Roman"/>
              </w:rPr>
            </w:pPr>
            <w:r w:rsidRPr="00B41532">
              <w:rPr>
                <w:rFonts w:eastAsia="Calibri" w:cs="Times New Roman"/>
                <w:b/>
                <w:i/>
              </w:rPr>
              <w:t>Data source</w:t>
            </w:r>
          </w:p>
        </w:tc>
        <w:tc>
          <w:tcPr>
            <w:tcW w:w="625" w:type="pct"/>
            <w:shd w:val="clear" w:color="auto" w:fill="B8CCE4"/>
          </w:tcPr>
          <w:p w:rsidR="00B41532" w:rsidRPr="00B41532" w:rsidRDefault="00B41532" w:rsidP="00B41532">
            <w:pPr>
              <w:rPr>
                <w:rFonts w:eastAsia="Calibri" w:cs="Times New Roman"/>
              </w:rPr>
            </w:pPr>
            <w:r w:rsidRPr="00B41532">
              <w:rPr>
                <w:rFonts w:eastAsia="Calibri" w:cs="Times New Roman"/>
                <w:b/>
                <w:i/>
              </w:rPr>
              <w:t>Year 1 Mid-Year Target</w:t>
            </w:r>
          </w:p>
        </w:tc>
        <w:tc>
          <w:tcPr>
            <w:tcW w:w="775" w:type="pct"/>
            <w:shd w:val="clear" w:color="auto" w:fill="B8CCE4"/>
          </w:tcPr>
          <w:p w:rsidR="00B41532" w:rsidRPr="00B41532" w:rsidRDefault="00B41532" w:rsidP="00B41532">
            <w:pPr>
              <w:rPr>
                <w:rFonts w:eastAsia="Calibri" w:cs="Times New Roman"/>
              </w:rPr>
            </w:pPr>
            <w:r w:rsidRPr="00B41532">
              <w:rPr>
                <w:rFonts w:eastAsia="Calibri" w:cs="Times New Roman"/>
                <w:b/>
                <w:i/>
              </w:rPr>
              <w:t>Year 1 targets</w:t>
            </w:r>
          </w:p>
        </w:tc>
        <w:tc>
          <w:tcPr>
            <w:tcW w:w="963" w:type="pct"/>
            <w:shd w:val="clear" w:color="auto" w:fill="B8CCE4"/>
          </w:tcPr>
          <w:p w:rsidR="00B41532" w:rsidRPr="00B41532" w:rsidRDefault="00B41532" w:rsidP="00B41532">
            <w:pPr>
              <w:rPr>
                <w:rFonts w:eastAsia="Calibri" w:cs="Times New Roman"/>
              </w:rPr>
            </w:pPr>
            <w:r w:rsidRPr="00B41532">
              <w:rPr>
                <w:rFonts w:eastAsia="Calibri" w:cs="Times New Roman"/>
                <w:b/>
                <w:i/>
              </w:rPr>
              <w:t>Year 2 mid-year targets</w:t>
            </w:r>
          </w:p>
        </w:tc>
        <w:tc>
          <w:tcPr>
            <w:tcW w:w="625" w:type="pct"/>
            <w:shd w:val="clear" w:color="auto" w:fill="B8CCE4"/>
          </w:tcPr>
          <w:p w:rsidR="00B41532" w:rsidRPr="00B41532" w:rsidRDefault="00B41532" w:rsidP="00B41532">
            <w:pPr>
              <w:rPr>
                <w:rFonts w:eastAsia="Calibri" w:cs="Times New Roman"/>
              </w:rPr>
            </w:pPr>
            <w:r w:rsidRPr="00B41532">
              <w:rPr>
                <w:rFonts w:eastAsia="Calibri" w:cs="Times New Roman"/>
                <w:b/>
                <w:i/>
              </w:rPr>
              <w:t>Year 2 targets</w:t>
            </w:r>
          </w:p>
        </w:tc>
      </w:tr>
      <w:tr w:rsidR="00B41532" w:rsidRPr="00B41532" w:rsidTr="00B41532">
        <w:trPr>
          <w:trHeight w:val="503"/>
        </w:trPr>
        <w:tc>
          <w:tcPr>
            <w:tcW w:w="1375" w:type="pct"/>
          </w:tcPr>
          <w:p w:rsidR="00B41532" w:rsidRPr="00B41532" w:rsidRDefault="00B41532" w:rsidP="00B41532">
            <w:pPr>
              <w:rPr>
                <w:rFonts w:eastAsia="Calibri" w:cs="Times New Roman"/>
                <w:b/>
                <w:i/>
              </w:rPr>
            </w:pPr>
          </w:p>
        </w:tc>
        <w:tc>
          <w:tcPr>
            <w:tcW w:w="638" w:type="pct"/>
          </w:tcPr>
          <w:p w:rsidR="00B41532" w:rsidRPr="00B41532" w:rsidRDefault="00B41532" w:rsidP="00B41532">
            <w:pPr>
              <w:rPr>
                <w:rFonts w:eastAsia="Calibri" w:cs="Times New Roman"/>
                <w:b/>
                <w:i/>
              </w:rPr>
            </w:pPr>
          </w:p>
        </w:tc>
        <w:tc>
          <w:tcPr>
            <w:tcW w:w="625" w:type="pct"/>
            <w:shd w:val="clear" w:color="auto" w:fill="FFFFFF"/>
          </w:tcPr>
          <w:p w:rsidR="00B41532" w:rsidRPr="00B41532" w:rsidRDefault="00B41532" w:rsidP="00B41532">
            <w:pPr>
              <w:rPr>
                <w:rFonts w:eastAsia="Calibri" w:cs="Times New Roman"/>
                <w:b/>
                <w:i/>
              </w:rPr>
            </w:pPr>
          </w:p>
        </w:tc>
        <w:tc>
          <w:tcPr>
            <w:tcW w:w="775" w:type="pct"/>
            <w:shd w:val="clear" w:color="auto" w:fill="auto"/>
          </w:tcPr>
          <w:p w:rsidR="00B41532" w:rsidRPr="00B41532" w:rsidRDefault="00B41532" w:rsidP="00B41532">
            <w:pPr>
              <w:rPr>
                <w:rFonts w:eastAsia="Calibri" w:cs="Times New Roman"/>
                <w:b/>
                <w:i/>
              </w:rPr>
            </w:pPr>
          </w:p>
        </w:tc>
        <w:tc>
          <w:tcPr>
            <w:tcW w:w="963" w:type="pct"/>
            <w:shd w:val="clear" w:color="auto" w:fill="auto"/>
          </w:tcPr>
          <w:p w:rsidR="00B41532" w:rsidRPr="00B41532" w:rsidRDefault="00B41532" w:rsidP="00B41532">
            <w:pPr>
              <w:rPr>
                <w:rFonts w:eastAsia="Calibri" w:cs="Times New Roman"/>
                <w:b/>
                <w:i/>
              </w:rPr>
            </w:pPr>
          </w:p>
        </w:tc>
        <w:tc>
          <w:tcPr>
            <w:tcW w:w="625" w:type="pct"/>
          </w:tcPr>
          <w:p w:rsidR="00B41532" w:rsidRPr="00B41532" w:rsidRDefault="00B41532" w:rsidP="00B41532">
            <w:pPr>
              <w:rPr>
                <w:rFonts w:eastAsia="Calibri" w:cs="Times New Roman"/>
                <w:b/>
                <w:i/>
              </w:rPr>
            </w:pPr>
          </w:p>
        </w:tc>
      </w:tr>
      <w:tr w:rsidR="00B41532" w:rsidRPr="00B41532" w:rsidTr="00B41532">
        <w:trPr>
          <w:trHeight w:val="611"/>
        </w:trPr>
        <w:tc>
          <w:tcPr>
            <w:tcW w:w="1375" w:type="pct"/>
          </w:tcPr>
          <w:p w:rsidR="00B41532" w:rsidRPr="00B41532" w:rsidRDefault="00B41532" w:rsidP="00B41532">
            <w:pPr>
              <w:rPr>
                <w:rFonts w:eastAsia="Calibri" w:cs="Times New Roman"/>
                <w:b/>
                <w:i/>
              </w:rPr>
            </w:pPr>
          </w:p>
        </w:tc>
        <w:tc>
          <w:tcPr>
            <w:tcW w:w="638" w:type="pct"/>
          </w:tcPr>
          <w:p w:rsidR="00B41532" w:rsidRPr="00B41532" w:rsidRDefault="00B41532" w:rsidP="00B41532">
            <w:pPr>
              <w:rPr>
                <w:rFonts w:eastAsia="Calibri" w:cs="Times New Roman"/>
                <w:b/>
                <w:i/>
              </w:rPr>
            </w:pPr>
          </w:p>
        </w:tc>
        <w:tc>
          <w:tcPr>
            <w:tcW w:w="625" w:type="pct"/>
            <w:shd w:val="clear" w:color="auto" w:fill="FFFFFF"/>
          </w:tcPr>
          <w:p w:rsidR="00B41532" w:rsidRPr="00B41532" w:rsidRDefault="00B41532" w:rsidP="00B41532">
            <w:pPr>
              <w:rPr>
                <w:rFonts w:eastAsia="Calibri" w:cs="Times New Roman"/>
                <w:b/>
                <w:i/>
              </w:rPr>
            </w:pPr>
          </w:p>
        </w:tc>
        <w:tc>
          <w:tcPr>
            <w:tcW w:w="775" w:type="pct"/>
            <w:shd w:val="clear" w:color="auto" w:fill="auto"/>
          </w:tcPr>
          <w:p w:rsidR="00B41532" w:rsidRPr="00B41532" w:rsidRDefault="00B41532" w:rsidP="00B41532">
            <w:pPr>
              <w:rPr>
                <w:rFonts w:eastAsia="Calibri" w:cs="Times New Roman"/>
                <w:b/>
                <w:i/>
              </w:rPr>
            </w:pPr>
          </w:p>
        </w:tc>
        <w:tc>
          <w:tcPr>
            <w:tcW w:w="963" w:type="pct"/>
            <w:shd w:val="clear" w:color="auto" w:fill="auto"/>
          </w:tcPr>
          <w:p w:rsidR="00B41532" w:rsidRPr="00B41532" w:rsidRDefault="00B41532" w:rsidP="00B41532">
            <w:pPr>
              <w:rPr>
                <w:rFonts w:eastAsia="Calibri" w:cs="Times New Roman"/>
                <w:b/>
                <w:i/>
              </w:rPr>
            </w:pPr>
          </w:p>
        </w:tc>
        <w:tc>
          <w:tcPr>
            <w:tcW w:w="625" w:type="pct"/>
          </w:tcPr>
          <w:p w:rsidR="00B41532" w:rsidRPr="00B41532" w:rsidRDefault="00B41532" w:rsidP="00B41532">
            <w:pPr>
              <w:rPr>
                <w:rFonts w:eastAsia="Calibri" w:cs="Times New Roman"/>
                <w:b/>
                <w:i/>
              </w:rPr>
            </w:pPr>
          </w:p>
        </w:tc>
      </w:tr>
      <w:tr w:rsidR="00B41532" w:rsidRPr="00B41532" w:rsidTr="00B41532">
        <w:trPr>
          <w:trHeight w:val="620"/>
        </w:trPr>
        <w:tc>
          <w:tcPr>
            <w:tcW w:w="1375" w:type="pct"/>
          </w:tcPr>
          <w:p w:rsidR="00B41532" w:rsidRPr="00B41532" w:rsidRDefault="00B41532" w:rsidP="00B41532">
            <w:pPr>
              <w:rPr>
                <w:rFonts w:eastAsia="Calibri" w:cs="Times New Roman"/>
                <w:b/>
                <w:i/>
              </w:rPr>
            </w:pPr>
          </w:p>
        </w:tc>
        <w:tc>
          <w:tcPr>
            <w:tcW w:w="638" w:type="pct"/>
          </w:tcPr>
          <w:p w:rsidR="00B41532" w:rsidRPr="00B41532" w:rsidRDefault="00B41532" w:rsidP="00B41532">
            <w:pPr>
              <w:rPr>
                <w:rFonts w:eastAsia="Calibri" w:cs="Times New Roman"/>
                <w:b/>
                <w:i/>
              </w:rPr>
            </w:pPr>
          </w:p>
        </w:tc>
        <w:tc>
          <w:tcPr>
            <w:tcW w:w="625" w:type="pct"/>
            <w:shd w:val="clear" w:color="auto" w:fill="FFFFFF"/>
          </w:tcPr>
          <w:p w:rsidR="00B41532" w:rsidRPr="00B41532" w:rsidRDefault="00B41532" w:rsidP="00B41532">
            <w:pPr>
              <w:rPr>
                <w:rFonts w:eastAsia="Calibri" w:cs="Times New Roman"/>
                <w:b/>
                <w:i/>
              </w:rPr>
            </w:pPr>
          </w:p>
        </w:tc>
        <w:tc>
          <w:tcPr>
            <w:tcW w:w="775" w:type="pct"/>
            <w:shd w:val="clear" w:color="auto" w:fill="auto"/>
          </w:tcPr>
          <w:p w:rsidR="00B41532" w:rsidRPr="00B41532" w:rsidRDefault="00B41532" w:rsidP="00B41532">
            <w:pPr>
              <w:rPr>
                <w:rFonts w:eastAsia="Calibri" w:cs="Times New Roman"/>
                <w:b/>
                <w:i/>
              </w:rPr>
            </w:pPr>
          </w:p>
        </w:tc>
        <w:tc>
          <w:tcPr>
            <w:tcW w:w="963" w:type="pct"/>
            <w:shd w:val="clear" w:color="auto" w:fill="auto"/>
          </w:tcPr>
          <w:p w:rsidR="00B41532" w:rsidRPr="00B41532" w:rsidRDefault="00B41532" w:rsidP="00B41532">
            <w:pPr>
              <w:rPr>
                <w:rFonts w:eastAsia="Calibri" w:cs="Times New Roman"/>
                <w:b/>
                <w:i/>
              </w:rPr>
            </w:pPr>
          </w:p>
        </w:tc>
        <w:tc>
          <w:tcPr>
            <w:tcW w:w="625" w:type="pct"/>
          </w:tcPr>
          <w:p w:rsidR="00B41532" w:rsidRPr="00B41532" w:rsidRDefault="00B41532" w:rsidP="00B41532">
            <w:pPr>
              <w:rPr>
                <w:rFonts w:eastAsia="Calibri" w:cs="Times New Roman"/>
                <w:b/>
                <w:i/>
              </w:rPr>
            </w:pPr>
          </w:p>
        </w:tc>
      </w:tr>
      <w:tr w:rsidR="00B41532" w:rsidRPr="00B41532" w:rsidTr="00B41532">
        <w:trPr>
          <w:trHeight w:val="692"/>
        </w:trPr>
        <w:tc>
          <w:tcPr>
            <w:tcW w:w="5000" w:type="pct"/>
            <w:gridSpan w:val="6"/>
            <w:shd w:val="clear" w:color="auto" w:fill="B8CCE4"/>
          </w:tcPr>
          <w:p w:rsidR="00B41532" w:rsidRPr="00B41532" w:rsidRDefault="00B41532" w:rsidP="00B41532">
            <w:pPr>
              <w:rPr>
                <w:rFonts w:eastAsia="Calibri" w:cs="Times New Roman"/>
                <w:b/>
                <w:i/>
              </w:rPr>
            </w:pPr>
            <w:r w:rsidRPr="00B41532">
              <w:rPr>
                <w:rFonts w:eastAsia="Calibri" w:cs="Times New Roman"/>
                <w:b/>
                <w:i/>
              </w:rPr>
              <w:t>Outcome:</w:t>
            </w:r>
          </w:p>
          <w:p w:rsidR="00B41532" w:rsidRPr="00B41532" w:rsidRDefault="00B41532" w:rsidP="00B41532">
            <w:pPr>
              <w:rPr>
                <w:rFonts w:eastAsia="Calibri" w:cs="Times New Roman"/>
                <w:b/>
                <w:i/>
              </w:rPr>
            </w:pPr>
          </w:p>
        </w:tc>
      </w:tr>
      <w:tr w:rsidR="00B41532" w:rsidRPr="00B41532" w:rsidTr="00B41532">
        <w:trPr>
          <w:trHeight w:val="458"/>
        </w:trPr>
        <w:tc>
          <w:tcPr>
            <w:tcW w:w="1375" w:type="pct"/>
            <w:shd w:val="clear" w:color="auto" w:fill="B8CCE4"/>
          </w:tcPr>
          <w:p w:rsidR="00B41532" w:rsidRPr="00B41532" w:rsidRDefault="00B41532" w:rsidP="00B41532">
            <w:pPr>
              <w:rPr>
                <w:rFonts w:eastAsia="Calibri" w:cs="Times New Roman"/>
                <w:b/>
                <w:i/>
              </w:rPr>
            </w:pPr>
            <w:r w:rsidRPr="00B41532">
              <w:rPr>
                <w:rFonts w:eastAsia="Calibri" w:cs="Times New Roman"/>
                <w:b/>
                <w:i/>
              </w:rPr>
              <w:t>Objectives</w:t>
            </w:r>
          </w:p>
        </w:tc>
        <w:tc>
          <w:tcPr>
            <w:tcW w:w="638" w:type="pct"/>
            <w:shd w:val="clear" w:color="auto" w:fill="B8CCE4"/>
          </w:tcPr>
          <w:p w:rsidR="00B41532" w:rsidRPr="00B41532" w:rsidRDefault="00B41532" w:rsidP="00B41532">
            <w:pPr>
              <w:rPr>
                <w:rFonts w:eastAsia="Calibri" w:cs="Times New Roman"/>
                <w:b/>
                <w:i/>
              </w:rPr>
            </w:pPr>
            <w:r w:rsidRPr="00B41532">
              <w:rPr>
                <w:rFonts w:eastAsia="Calibri" w:cs="Times New Roman"/>
                <w:b/>
                <w:i/>
              </w:rPr>
              <w:t>Data source</w:t>
            </w:r>
          </w:p>
        </w:tc>
        <w:tc>
          <w:tcPr>
            <w:tcW w:w="625"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1 Mid-Year Target</w:t>
            </w:r>
          </w:p>
        </w:tc>
        <w:tc>
          <w:tcPr>
            <w:tcW w:w="775"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1 targets</w:t>
            </w:r>
          </w:p>
        </w:tc>
        <w:tc>
          <w:tcPr>
            <w:tcW w:w="963"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2 mid-year targets</w:t>
            </w:r>
          </w:p>
        </w:tc>
        <w:tc>
          <w:tcPr>
            <w:tcW w:w="625"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2 targets</w:t>
            </w:r>
          </w:p>
        </w:tc>
      </w:tr>
      <w:tr w:rsidR="00B41532" w:rsidRPr="00B41532" w:rsidTr="00F34D7A">
        <w:trPr>
          <w:trHeight w:val="629"/>
        </w:trPr>
        <w:tc>
          <w:tcPr>
            <w:tcW w:w="1375" w:type="pct"/>
            <w:shd w:val="clear" w:color="auto" w:fill="auto"/>
          </w:tcPr>
          <w:p w:rsidR="00B41532" w:rsidRPr="00B41532" w:rsidRDefault="00B41532" w:rsidP="00B41532">
            <w:pPr>
              <w:rPr>
                <w:rFonts w:eastAsia="Calibri" w:cs="Times New Roman"/>
                <w:b/>
                <w:i/>
              </w:rPr>
            </w:pPr>
          </w:p>
        </w:tc>
        <w:tc>
          <w:tcPr>
            <w:tcW w:w="638"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c>
          <w:tcPr>
            <w:tcW w:w="775" w:type="pct"/>
            <w:shd w:val="clear" w:color="auto" w:fill="auto"/>
          </w:tcPr>
          <w:p w:rsidR="00B41532" w:rsidRPr="00B41532" w:rsidRDefault="00B41532" w:rsidP="00B41532">
            <w:pPr>
              <w:rPr>
                <w:rFonts w:eastAsia="Calibri" w:cs="Times New Roman"/>
                <w:b/>
                <w:i/>
              </w:rPr>
            </w:pPr>
          </w:p>
        </w:tc>
        <w:tc>
          <w:tcPr>
            <w:tcW w:w="963"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r>
      <w:tr w:rsidR="00B41532" w:rsidRPr="00B41532" w:rsidTr="00F34D7A">
        <w:trPr>
          <w:trHeight w:val="611"/>
        </w:trPr>
        <w:tc>
          <w:tcPr>
            <w:tcW w:w="1375" w:type="pct"/>
            <w:shd w:val="clear" w:color="auto" w:fill="auto"/>
          </w:tcPr>
          <w:p w:rsidR="00B41532" w:rsidRPr="00B41532" w:rsidRDefault="00B41532" w:rsidP="00B41532">
            <w:pPr>
              <w:rPr>
                <w:rFonts w:eastAsia="Calibri" w:cs="Times New Roman"/>
                <w:b/>
                <w:i/>
              </w:rPr>
            </w:pPr>
          </w:p>
        </w:tc>
        <w:tc>
          <w:tcPr>
            <w:tcW w:w="638"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c>
          <w:tcPr>
            <w:tcW w:w="775" w:type="pct"/>
            <w:shd w:val="clear" w:color="auto" w:fill="auto"/>
          </w:tcPr>
          <w:p w:rsidR="00B41532" w:rsidRPr="00B41532" w:rsidRDefault="00B41532" w:rsidP="00B41532">
            <w:pPr>
              <w:rPr>
                <w:rFonts w:eastAsia="Calibri" w:cs="Times New Roman"/>
                <w:b/>
                <w:i/>
              </w:rPr>
            </w:pPr>
          </w:p>
        </w:tc>
        <w:tc>
          <w:tcPr>
            <w:tcW w:w="963"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r>
      <w:tr w:rsidR="00B41532" w:rsidRPr="00B41532" w:rsidTr="00F34D7A">
        <w:trPr>
          <w:trHeight w:val="710"/>
        </w:trPr>
        <w:tc>
          <w:tcPr>
            <w:tcW w:w="1375" w:type="pct"/>
            <w:shd w:val="clear" w:color="auto" w:fill="auto"/>
          </w:tcPr>
          <w:p w:rsidR="00B41532" w:rsidRPr="00B41532" w:rsidRDefault="00B41532" w:rsidP="00B41532">
            <w:pPr>
              <w:rPr>
                <w:rFonts w:eastAsia="Calibri" w:cs="Times New Roman"/>
                <w:b/>
                <w:i/>
              </w:rPr>
            </w:pPr>
          </w:p>
        </w:tc>
        <w:tc>
          <w:tcPr>
            <w:tcW w:w="638"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c>
          <w:tcPr>
            <w:tcW w:w="775" w:type="pct"/>
            <w:shd w:val="clear" w:color="auto" w:fill="auto"/>
          </w:tcPr>
          <w:p w:rsidR="00B41532" w:rsidRPr="00B41532" w:rsidRDefault="00B41532" w:rsidP="00B41532">
            <w:pPr>
              <w:rPr>
                <w:rFonts w:eastAsia="Calibri" w:cs="Times New Roman"/>
                <w:b/>
                <w:i/>
              </w:rPr>
            </w:pPr>
          </w:p>
        </w:tc>
        <w:tc>
          <w:tcPr>
            <w:tcW w:w="963"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r>
      <w:tr w:rsidR="00B41532" w:rsidRPr="00B41532" w:rsidTr="00B41532">
        <w:trPr>
          <w:trHeight w:val="737"/>
        </w:trPr>
        <w:tc>
          <w:tcPr>
            <w:tcW w:w="5000" w:type="pct"/>
            <w:gridSpan w:val="6"/>
            <w:shd w:val="clear" w:color="auto" w:fill="B8CCE4"/>
          </w:tcPr>
          <w:p w:rsidR="00B41532" w:rsidRPr="00B41532" w:rsidRDefault="00B41532" w:rsidP="00B41532">
            <w:pPr>
              <w:rPr>
                <w:rFonts w:eastAsia="Calibri" w:cs="Times New Roman"/>
                <w:b/>
                <w:i/>
              </w:rPr>
            </w:pPr>
            <w:r w:rsidRPr="00B41532">
              <w:rPr>
                <w:rFonts w:eastAsia="Calibri" w:cs="Times New Roman"/>
                <w:b/>
                <w:i/>
              </w:rPr>
              <w:t>Outcome:</w:t>
            </w:r>
          </w:p>
          <w:p w:rsidR="00B41532" w:rsidRPr="00B41532" w:rsidRDefault="00B41532" w:rsidP="00B41532">
            <w:pPr>
              <w:rPr>
                <w:rFonts w:eastAsia="Calibri" w:cs="Times New Roman"/>
                <w:b/>
                <w:i/>
              </w:rPr>
            </w:pPr>
          </w:p>
        </w:tc>
      </w:tr>
      <w:tr w:rsidR="00B41532" w:rsidRPr="00B41532" w:rsidTr="00B41532">
        <w:trPr>
          <w:trHeight w:val="620"/>
        </w:trPr>
        <w:tc>
          <w:tcPr>
            <w:tcW w:w="1375" w:type="pct"/>
            <w:shd w:val="clear" w:color="auto" w:fill="B8CCE4"/>
          </w:tcPr>
          <w:p w:rsidR="00B41532" w:rsidRPr="00B41532" w:rsidRDefault="00B41532" w:rsidP="00B41532">
            <w:pPr>
              <w:rPr>
                <w:rFonts w:eastAsia="Calibri" w:cs="Times New Roman"/>
                <w:b/>
                <w:i/>
              </w:rPr>
            </w:pPr>
            <w:r w:rsidRPr="00B41532">
              <w:rPr>
                <w:rFonts w:eastAsia="Calibri" w:cs="Times New Roman"/>
                <w:b/>
                <w:i/>
              </w:rPr>
              <w:t>Objectives</w:t>
            </w:r>
          </w:p>
        </w:tc>
        <w:tc>
          <w:tcPr>
            <w:tcW w:w="638" w:type="pct"/>
            <w:shd w:val="clear" w:color="auto" w:fill="B8CCE4"/>
          </w:tcPr>
          <w:p w:rsidR="00B41532" w:rsidRPr="00B41532" w:rsidRDefault="00B41532" w:rsidP="00B41532">
            <w:pPr>
              <w:rPr>
                <w:rFonts w:eastAsia="Calibri" w:cs="Times New Roman"/>
                <w:b/>
                <w:i/>
              </w:rPr>
            </w:pPr>
            <w:r w:rsidRPr="00B41532">
              <w:rPr>
                <w:rFonts w:eastAsia="Calibri" w:cs="Times New Roman"/>
                <w:b/>
                <w:i/>
              </w:rPr>
              <w:t>Data source</w:t>
            </w:r>
          </w:p>
        </w:tc>
        <w:tc>
          <w:tcPr>
            <w:tcW w:w="625"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1 Mid-Year Target</w:t>
            </w:r>
          </w:p>
        </w:tc>
        <w:tc>
          <w:tcPr>
            <w:tcW w:w="775"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1 targets</w:t>
            </w:r>
          </w:p>
        </w:tc>
        <w:tc>
          <w:tcPr>
            <w:tcW w:w="963"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2 mid-year targets</w:t>
            </w:r>
          </w:p>
        </w:tc>
        <w:tc>
          <w:tcPr>
            <w:tcW w:w="625"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2 targets</w:t>
            </w:r>
          </w:p>
        </w:tc>
      </w:tr>
      <w:tr w:rsidR="00B41532" w:rsidRPr="00B41532" w:rsidTr="00F34D7A">
        <w:trPr>
          <w:trHeight w:val="800"/>
        </w:trPr>
        <w:tc>
          <w:tcPr>
            <w:tcW w:w="1375" w:type="pct"/>
            <w:shd w:val="clear" w:color="auto" w:fill="auto"/>
          </w:tcPr>
          <w:p w:rsidR="00B41532" w:rsidRPr="00B41532" w:rsidRDefault="00B41532" w:rsidP="00B41532">
            <w:pPr>
              <w:rPr>
                <w:rFonts w:eastAsia="Calibri" w:cs="Times New Roman"/>
                <w:b/>
                <w:i/>
              </w:rPr>
            </w:pPr>
          </w:p>
        </w:tc>
        <w:tc>
          <w:tcPr>
            <w:tcW w:w="638"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c>
          <w:tcPr>
            <w:tcW w:w="775" w:type="pct"/>
            <w:shd w:val="clear" w:color="auto" w:fill="auto"/>
          </w:tcPr>
          <w:p w:rsidR="00B41532" w:rsidRPr="00B41532" w:rsidRDefault="00B41532" w:rsidP="00B41532">
            <w:pPr>
              <w:rPr>
                <w:rFonts w:eastAsia="Calibri" w:cs="Times New Roman"/>
                <w:b/>
                <w:i/>
              </w:rPr>
            </w:pPr>
          </w:p>
        </w:tc>
        <w:tc>
          <w:tcPr>
            <w:tcW w:w="963"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r>
      <w:tr w:rsidR="00B41532" w:rsidRPr="00B41532" w:rsidTr="00F34D7A">
        <w:trPr>
          <w:trHeight w:val="800"/>
        </w:trPr>
        <w:tc>
          <w:tcPr>
            <w:tcW w:w="1375" w:type="pct"/>
            <w:shd w:val="clear" w:color="auto" w:fill="auto"/>
          </w:tcPr>
          <w:p w:rsidR="00B41532" w:rsidRPr="00B41532" w:rsidRDefault="00B41532" w:rsidP="00B41532">
            <w:pPr>
              <w:rPr>
                <w:rFonts w:eastAsia="Calibri" w:cs="Times New Roman"/>
                <w:b/>
                <w:i/>
              </w:rPr>
            </w:pPr>
          </w:p>
        </w:tc>
        <w:tc>
          <w:tcPr>
            <w:tcW w:w="638"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c>
          <w:tcPr>
            <w:tcW w:w="775" w:type="pct"/>
            <w:shd w:val="clear" w:color="auto" w:fill="auto"/>
          </w:tcPr>
          <w:p w:rsidR="00B41532" w:rsidRPr="00B41532" w:rsidRDefault="00B41532" w:rsidP="00B41532">
            <w:pPr>
              <w:rPr>
                <w:rFonts w:eastAsia="Calibri" w:cs="Times New Roman"/>
                <w:b/>
                <w:i/>
              </w:rPr>
            </w:pPr>
          </w:p>
        </w:tc>
        <w:tc>
          <w:tcPr>
            <w:tcW w:w="963"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r>
      <w:tr w:rsidR="00B41532" w:rsidRPr="00B41532" w:rsidTr="00F34D7A">
        <w:trPr>
          <w:trHeight w:val="620"/>
        </w:trPr>
        <w:tc>
          <w:tcPr>
            <w:tcW w:w="1375" w:type="pct"/>
            <w:shd w:val="clear" w:color="auto" w:fill="auto"/>
          </w:tcPr>
          <w:p w:rsidR="00B41532" w:rsidRPr="00B41532" w:rsidRDefault="00B41532" w:rsidP="00B41532">
            <w:pPr>
              <w:rPr>
                <w:rFonts w:eastAsia="Calibri" w:cs="Times New Roman"/>
                <w:b/>
                <w:i/>
              </w:rPr>
            </w:pPr>
          </w:p>
        </w:tc>
        <w:tc>
          <w:tcPr>
            <w:tcW w:w="638"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c>
          <w:tcPr>
            <w:tcW w:w="775" w:type="pct"/>
            <w:shd w:val="clear" w:color="auto" w:fill="auto"/>
          </w:tcPr>
          <w:p w:rsidR="00B41532" w:rsidRPr="00B41532" w:rsidRDefault="00B41532" w:rsidP="00B41532">
            <w:pPr>
              <w:rPr>
                <w:rFonts w:eastAsia="Calibri" w:cs="Times New Roman"/>
                <w:b/>
                <w:i/>
              </w:rPr>
            </w:pPr>
          </w:p>
        </w:tc>
        <w:tc>
          <w:tcPr>
            <w:tcW w:w="963"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r>
      <w:tr w:rsidR="00B41532" w:rsidRPr="00B41532" w:rsidTr="00B41532">
        <w:trPr>
          <w:trHeight w:val="620"/>
        </w:trPr>
        <w:tc>
          <w:tcPr>
            <w:tcW w:w="5000" w:type="pct"/>
            <w:gridSpan w:val="6"/>
            <w:shd w:val="clear" w:color="auto" w:fill="B8CCE4"/>
          </w:tcPr>
          <w:p w:rsidR="00B41532" w:rsidRPr="00B41532" w:rsidRDefault="00B41532" w:rsidP="00B41532">
            <w:pPr>
              <w:rPr>
                <w:rFonts w:eastAsia="Calibri" w:cs="Times New Roman"/>
                <w:b/>
                <w:i/>
              </w:rPr>
            </w:pPr>
            <w:r w:rsidRPr="00B41532">
              <w:rPr>
                <w:rFonts w:eastAsia="Calibri" w:cs="Times New Roman"/>
                <w:b/>
                <w:i/>
              </w:rPr>
              <w:t>Outcome:</w:t>
            </w:r>
          </w:p>
          <w:p w:rsidR="00B41532" w:rsidRPr="00B41532" w:rsidRDefault="00B41532" w:rsidP="00B41532">
            <w:pPr>
              <w:rPr>
                <w:rFonts w:eastAsia="Calibri" w:cs="Times New Roman"/>
                <w:b/>
                <w:i/>
              </w:rPr>
            </w:pPr>
          </w:p>
        </w:tc>
      </w:tr>
      <w:tr w:rsidR="00B41532" w:rsidRPr="00B41532" w:rsidTr="00B41532">
        <w:trPr>
          <w:trHeight w:val="620"/>
        </w:trPr>
        <w:tc>
          <w:tcPr>
            <w:tcW w:w="1375" w:type="pct"/>
            <w:shd w:val="clear" w:color="auto" w:fill="B8CCE4"/>
          </w:tcPr>
          <w:p w:rsidR="00B41532" w:rsidRPr="00B41532" w:rsidRDefault="00B41532" w:rsidP="00B41532">
            <w:pPr>
              <w:rPr>
                <w:rFonts w:eastAsia="Calibri" w:cs="Times New Roman"/>
                <w:b/>
                <w:i/>
              </w:rPr>
            </w:pPr>
            <w:r w:rsidRPr="00B41532">
              <w:rPr>
                <w:rFonts w:eastAsia="Calibri" w:cs="Times New Roman"/>
                <w:b/>
                <w:i/>
              </w:rPr>
              <w:t>Objectives</w:t>
            </w:r>
          </w:p>
        </w:tc>
        <w:tc>
          <w:tcPr>
            <w:tcW w:w="638" w:type="pct"/>
            <w:shd w:val="clear" w:color="auto" w:fill="B8CCE4"/>
          </w:tcPr>
          <w:p w:rsidR="00B41532" w:rsidRPr="00B41532" w:rsidRDefault="00B41532" w:rsidP="00B41532">
            <w:pPr>
              <w:rPr>
                <w:rFonts w:eastAsia="Calibri" w:cs="Times New Roman"/>
                <w:b/>
                <w:i/>
              </w:rPr>
            </w:pPr>
            <w:r w:rsidRPr="00B41532">
              <w:rPr>
                <w:rFonts w:eastAsia="Calibri" w:cs="Times New Roman"/>
                <w:b/>
                <w:i/>
              </w:rPr>
              <w:t>Data source</w:t>
            </w:r>
          </w:p>
        </w:tc>
        <w:tc>
          <w:tcPr>
            <w:tcW w:w="625"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1 Mid-Year Target</w:t>
            </w:r>
          </w:p>
        </w:tc>
        <w:tc>
          <w:tcPr>
            <w:tcW w:w="775"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1 targets</w:t>
            </w:r>
          </w:p>
        </w:tc>
        <w:tc>
          <w:tcPr>
            <w:tcW w:w="963"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2 mid-year targets</w:t>
            </w:r>
          </w:p>
        </w:tc>
        <w:tc>
          <w:tcPr>
            <w:tcW w:w="625" w:type="pct"/>
            <w:shd w:val="clear" w:color="auto" w:fill="B8CCE4"/>
          </w:tcPr>
          <w:p w:rsidR="00B41532" w:rsidRPr="00B41532" w:rsidRDefault="00B41532" w:rsidP="00B41532">
            <w:pPr>
              <w:rPr>
                <w:rFonts w:eastAsia="Calibri" w:cs="Times New Roman"/>
                <w:b/>
                <w:i/>
              </w:rPr>
            </w:pPr>
            <w:r w:rsidRPr="00B41532">
              <w:rPr>
                <w:rFonts w:eastAsia="Calibri" w:cs="Times New Roman"/>
                <w:b/>
                <w:i/>
              </w:rPr>
              <w:t>Year 2 targets</w:t>
            </w:r>
          </w:p>
        </w:tc>
      </w:tr>
      <w:tr w:rsidR="00B41532" w:rsidRPr="00B41532" w:rsidTr="00F34D7A">
        <w:trPr>
          <w:trHeight w:val="620"/>
        </w:trPr>
        <w:tc>
          <w:tcPr>
            <w:tcW w:w="1375" w:type="pct"/>
            <w:shd w:val="clear" w:color="auto" w:fill="auto"/>
          </w:tcPr>
          <w:p w:rsidR="00B41532" w:rsidRPr="00B41532" w:rsidRDefault="00B41532" w:rsidP="00B41532">
            <w:pPr>
              <w:rPr>
                <w:rFonts w:eastAsia="Calibri" w:cs="Times New Roman"/>
                <w:b/>
                <w:i/>
              </w:rPr>
            </w:pPr>
          </w:p>
        </w:tc>
        <w:tc>
          <w:tcPr>
            <w:tcW w:w="638"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c>
          <w:tcPr>
            <w:tcW w:w="775" w:type="pct"/>
            <w:shd w:val="clear" w:color="auto" w:fill="auto"/>
          </w:tcPr>
          <w:p w:rsidR="00B41532" w:rsidRPr="00B41532" w:rsidRDefault="00B41532" w:rsidP="00B41532">
            <w:pPr>
              <w:rPr>
                <w:rFonts w:eastAsia="Calibri" w:cs="Times New Roman"/>
                <w:b/>
                <w:i/>
              </w:rPr>
            </w:pPr>
          </w:p>
        </w:tc>
        <w:tc>
          <w:tcPr>
            <w:tcW w:w="963"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r>
      <w:tr w:rsidR="00B41532" w:rsidRPr="00B41532" w:rsidTr="00F34D7A">
        <w:trPr>
          <w:trHeight w:val="620"/>
        </w:trPr>
        <w:tc>
          <w:tcPr>
            <w:tcW w:w="1375" w:type="pct"/>
            <w:shd w:val="clear" w:color="auto" w:fill="auto"/>
          </w:tcPr>
          <w:p w:rsidR="00B41532" w:rsidRPr="00B41532" w:rsidRDefault="00B41532" w:rsidP="00B41532">
            <w:pPr>
              <w:rPr>
                <w:rFonts w:eastAsia="Calibri" w:cs="Times New Roman"/>
                <w:b/>
                <w:i/>
              </w:rPr>
            </w:pPr>
          </w:p>
        </w:tc>
        <w:tc>
          <w:tcPr>
            <w:tcW w:w="638"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c>
          <w:tcPr>
            <w:tcW w:w="775" w:type="pct"/>
            <w:shd w:val="clear" w:color="auto" w:fill="auto"/>
          </w:tcPr>
          <w:p w:rsidR="00B41532" w:rsidRPr="00B41532" w:rsidRDefault="00B41532" w:rsidP="00B41532">
            <w:pPr>
              <w:rPr>
                <w:rFonts w:eastAsia="Calibri" w:cs="Times New Roman"/>
                <w:b/>
                <w:i/>
              </w:rPr>
            </w:pPr>
          </w:p>
        </w:tc>
        <w:tc>
          <w:tcPr>
            <w:tcW w:w="963" w:type="pct"/>
            <w:shd w:val="clear" w:color="auto" w:fill="auto"/>
          </w:tcPr>
          <w:p w:rsidR="00B41532" w:rsidRPr="00B41532" w:rsidRDefault="00B41532" w:rsidP="00B41532">
            <w:pPr>
              <w:rPr>
                <w:rFonts w:eastAsia="Calibri" w:cs="Times New Roman"/>
                <w:b/>
                <w:i/>
              </w:rPr>
            </w:pPr>
          </w:p>
        </w:tc>
        <w:tc>
          <w:tcPr>
            <w:tcW w:w="625" w:type="pct"/>
            <w:shd w:val="clear" w:color="auto" w:fill="auto"/>
          </w:tcPr>
          <w:p w:rsidR="00B41532" w:rsidRPr="00B41532" w:rsidRDefault="00B41532" w:rsidP="00B41532">
            <w:pPr>
              <w:rPr>
                <w:rFonts w:eastAsia="Calibri" w:cs="Times New Roman"/>
                <w:b/>
                <w:i/>
              </w:rPr>
            </w:pPr>
          </w:p>
        </w:tc>
      </w:tr>
    </w:tbl>
    <w:p w:rsidR="00B41532" w:rsidRPr="00B41532" w:rsidRDefault="00B41532" w:rsidP="00B41532">
      <w:pPr>
        <w:tabs>
          <w:tab w:val="left" w:pos="-720"/>
        </w:tabs>
        <w:suppressAutoHyphens/>
        <w:spacing w:after="0" w:line="240" w:lineRule="auto"/>
        <w:jc w:val="both"/>
        <w:rPr>
          <w:rFonts w:ascii="Times New Roman" w:eastAsia="Times New Roman" w:hAnsi="Times New Roman" w:cs="Times New Roman"/>
          <w:sz w:val="24"/>
          <w:szCs w:val="20"/>
        </w:rPr>
      </w:pPr>
    </w:p>
    <w:p w:rsidR="00B41532" w:rsidRPr="00B41532" w:rsidRDefault="00B41532" w:rsidP="00B41532">
      <w:pPr>
        <w:tabs>
          <w:tab w:val="left" w:pos="-720"/>
        </w:tabs>
        <w:suppressAutoHyphens/>
        <w:spacing w:after="0" w:line="240" w:lineRule="auto"/>
        <w:jc w:val="both"/>
        <w:rPr>
          <w:rFonts w:ascii="Times New Roman" w:eastAsia="Times New Roman" w:hAnsi="Times New Roman" w:cs="Times New Roman"/>
          <w:sz w:val="24"/>
          <w:szCs w:val="20"/>
        </w:rPr>
      </w:pPr>
      <w:r w:rsidRPr="00B41532">
        <w:rPr>
          <w:rFonts w:ascii="Times New Roman" w:eastAsia="Times New Roman" w:hAnsi="Times New Roman" w:cs="Times New Roman"/>
          <w:sz w:val="24"/>
          <w:szCs w:val="20"/>
        </w:rPr>
        <w:t>If needed, please use this space below to provide further detail or explanation of data sources, objectives, or targets.</w:t>
      </w:r>
    </w:p>
    <w:p w:rsidR="00D57A6F" w:rsidRDefault="00D57A6F">
      <w:bookmarkStart w:id="0" w:name="_GoBack"/>
      <w:bookmarkEnd w:id="0"/>
    </w:p>
    <w:sectPr w:rsidR="00D5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C8"/>
    <w:rsid w:val="00B41532"/>
    <w:rsid w:val="00D57A6F"/>
    <w:rsid w:val="00D6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ED358-DBDE-46D1-AFC2-E63CC49E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41532"/>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Diane</dc:creator>
  <cp:keywords/>
  <dc:description/>
  <cp:lastModifiedBy>Smith, Diane</cp:lastModifiedBy>
  <cp:revision>2</cp:revision>
  <dcterms:created xsi:type="dcterms:W3CDTF">2019-11-27T14:11:00Z</dcterms:created>
  <dcterms:modified xsi:type="dcterms:W3CDTF">2019-11-27T14:17:00Z</dcterms:modified>
</cp:coreProperties>
</file>